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2A84" w14:textId="7D269D96" w:rsidR="00982085" w:rsidRPr="00982085" w:rsidRDefault="00982085" w:rsidP="00982085">
      <w:pPr>
        <w:spacing w:after="100" w:afterAutospacing="1"/>
        <w:ind w:left="714" w:hanging="357"/>
        <w:jc w:val="right"/>
        <w:rPr>
          <w:lang w:val="en-GB"/>
        </w:rPr>
      </w:pPr>
      <w:bookmarkStart w:id="0" w:name="_Hlk108771385"/>
      <w:r w:rsidRPr="00982085">
        <w:rPr>
          <w:lang w:val="en-GB"/>
        </w:rPr>
        <w:t>Brussels, 25</w:t>
      </w:r>
      <w:r w:rsidR="00ED5692" w:rsidRPr="00ED5692">
        <w:rPr>
          <w:vertAlign w:val="superscript"/>
          <w:lang w:val="en-GB"/>
        </w:rPr>
        <w:t>th</w:t>
      </w:r>
      <w:r w:rsidR="00ED5692">
        <w:rPr>
          <w:lang w:val="en-GB"/>
        </w:rPr>
        <w:t xml:space="preserve"> of</w:t>
      </w:r>
      <w:r w:rsidR="006272F1">
        <w:rPr>
          <w:lang w:val="en-GB"/>
        </w:rPr>
        <w:t xml:space="preserve"> </w:t>
      </w:r>
      <w:r w:rsidR="006272F1" w:rsidRPr="006272F1">
        <w:rPr>
          <w:lang w:val="en-GB"/>
        </w:rPr>
        <w:t>July</w:t>
      </w:r>
      <w:r w:rsidR="006272F1">
        <w:rPr>
          <w:lang w:val="en-GB"/>
        </w:rPr>
        <w:t xml:space="preserve"> </w:t>
      </w:r>
      <w:r w:rsidRPr="00982085">
        <w:rPr>
          <w:lang w:val="en-GB"/>
        </w:rPr>
        <w:t>2022</w:t>
      </w:r>
      <w:r w:rsidRPr="00982085">
        <w:rPr>
          <w:lang w:val="en-GB"/>
        </w:rPr>
        <w:br/>
      </w:r>
    </w:p>
    <w:p w14:paraId="21E561BF" w14:textId="6037E5B5" w:rsidR="00080C22" w:rsidRPr="00982085" w:rsidRDefault="00080C22" w:rsidP="00080C22">
      <w:pPr>
        <w:spacing w:after="100" w:afterAutospacing="1"/>
        <w:ind w:left="714" w:hanging="357"/>
        <w:jc w:val="center"/>
        <w:rPr>
          <w:b/>
          <w:bCs/>
          <w:sz w:val="22"/>
          <w:szCs w:val="22"/>
          <w:lang w:val="en-GB"/>
        </w:rPr>
      </w:pPr>
      <w:r w:rsidRPr="00982085">
        <w:rPr>
          <w:b/>
          <w:bCs/>
          <w:sz w:val="22"/>
          <w:szCs w:val="22"/>
          <w:lang w:val="en-GB"/>
        </w:rPr>
        <w:t>Position of the Polish Electricity Association (PKEE) regard</w:t>
      </w:r>
      <w:r w:rsidR="00282C87" w:rsidRPr="00982085">
        <w:rPr>
          <w:b/>
          <w:bCs/>
          <w:sz w:val="22"/>
          <w:szCs w:val="22"/>
          <w:lang w:val="en-GB"/>
        </w:rPr>
        <w:t>ing the</w:t>
      </w:r>
      <w:r w:rsidRPr="00982085">
        <w:rPr>
          <w:b/>
          <w:bCs/>
          <w:sz w:val="22"/>
          <w:szCs w:val="22"/>
          <w:lang w:val="en-GB"/>
        </w:rPr>
        <w:t xml:space="preserve"> </w:t>
      </w:r>
      <w:proofErr w:type="spellStart"/>
      <w:r w:rsidRPr="00982085">
        <w:rPr>
          <w:b/>
          <w:bCs/>
          <w:sz w:val="22"/>
          <w:szCs w:val="22"/>
          <w:lang w:val="en-GB"/>
        </w:rPr>
        <w:t>REPowerEU</w:t>
      </w:r>
      <w:proofErr w:type="spellEnd"/>
      <w:r w:rsidRPr="00982085">
        <w:rPr>
          <w:b/>
          <w:bCs/>
          <w:sz w:val="22"/>
          <w:szCs w:val="22"/>
          <w:lang w:val="en-GB"/>
        </w:rPr>
        <w:t xml:space="preserve"> chapters in recovery and resilience plans</w:t>
      </w:r>
    </w:p>
    <w:bookmarkEnd w:id="0"/>
    <w:p w14:paraId="7473F084" w14:textId="1FBE7037" w:rsidR="00C6509B" w:rsidRPr="0091660B" w:rsidRDefault="00C6509B" w:rsidP="00C6509B">
      <w:pPr>
        <w:spacing w:after="100" w:afterAutospacing="1"/>
        <w:rPr>
          <w:b/>
          <w:bCs/>
          <w:lang w:val="en-GB"/>
        </w:rPr>
      </w:pPr>
      <w:r w:rsidRPr="0091660B">
        <w:rPr>
          <w:b/>
          <w:bCs/>
          <w:lang w:val="en-GB"/>
        </w:rPr>
        <w:t xml:space="preserve">The exceptional situation </w:t>
      </w:r>
      <w:r w:rsidR="00282C87" w:rsidRPr="0091660B">
        <w:rPr>
          <w:b/>
          <w:bCs/>
          <w:lang w:val="en-GB"/>
        </w:rPr>
        <w:t>i</w:t>
      </w:r>
      <w:r w:rsidRPr="0091660B">
        <w:rPr>
          <w:b/>
          <w:bCs/>
          <w:lang w:val="en-GB"/>
        </w:rPr>
        <w:t>n energy markets caused by Russia’s invasion of Ukraine requires Europe to revise its energy transition plans. We need to be better prepared to meet new challenges while building energy security f</w:t>
      </w:r>
      <w:r w:rsidR="00282C87" w:rsidRPr="0091660B">
        <w:rPr>
          <w:b/>
          <w:bCs/>
          <w:lang w:val="en-GB"/>
        </w:rPr>
        <w:t>or</w:t>
      </w:r>
      <w:r w:rsidRPr="0091660B">
        <w:rPr>
          <w:b/>
          <w:bCs/>
          <w:lang w:val="en-GB"/>
        </w:rPr>
        <w:t xml:space="preserve"> the entire EU and its individual regions.</w:t>
      </w:r>
      <w:r w:rsidR="0091660B" w:rsidRPr="0091660B">
        <w:rPr>
          <w:b/>
          <w:bCs/>
          <w:lang w:val="en-GB"/>
        </w:rPr>
        <w:t xml:space="preserve"> </w:t>
      </w:r>
      <w:r w:rsidRPr="0091660B">
        <w:rPr>
          <w:b/>
          <w:bCs/>
          <w:lang w:val="en-GB"/>
        </w:rPr>
        <w:t xml:space="preserve">The current situation shows that there is no turning back from the road toward climate </w:t>
      </w:r>
      <w:r w:rsidR="00006DD9" w:rsidRPr="0091660B">
        <w:rPr>
          <w:b/>
          <w:bCs/>
          <w:lang w:val="en-GB"/>
        </w:rPr>
        <w:t>neutrality;</w:t>
      </w:r>
      <w:r w:rsidRPr="0091660B">
        <w:rPr>
          <w:b/>
          <w:bCs/>
          <w:lang w:val="en-GB"/>
        </w:rPr>
        <w:t xml:space="preserve"> however</w:t>
      </w:r>
      <w:r w:rsidR="00006DD9" w:rsidRPr="0091660B">
        <w:rPr>
          <w:b/>
          <w:bCs/>
          <w:lang w:val="en-GB"/>
        </w:rPr>
        <w:t>,</w:t>
      </w:r>
      <w:r w:rsidRPr="0091660B">
        <w:rPr>
          <w:b/>
          <w:bCs/>
          <w:lang w:val="en-GB"/>
        </w:rPr>
        <w:t xml:space="preserve"> we cannot forget about </w:t>
      </w:r>
      <w:r w:rsidR="004326DA" w:rsidRPr="0091660B">
        <w:rPr>
          <w:b/>
          <w:bCs/>
          <w:lang w:val="en-GB"/>
        </w:rPr>
        <w:t xml:space="preserve">the </w:t>
      </w:r>
      <w:r w:rsidRPr="0091660B">
        <w:rPr>
          <w:b/>
          <w:bCs/>
          <w:lang w:val="en-GB"/>
        </w:rPr>
        <w:t>different starting points of</w:t>
      </w:r>
      <w:r w:rsidR="0061626F" w:rsidRPr="0091660B">
        <w:rPr>
          <w:b/>
          <w:bCs/>
          <w:lang w:val="en-GB"/>
        </w:rPr>
        <w:t xml:space="preserve"> the</w:t>
      </w:r>
      <w:r w:rsidRPr="0091660B">
        <w:rPr>
          <w:b/>
          <w:bCs/>
          <w:lang w:val="en-GB"/>
        </w:rPr>
        <w:t xml:space="preserve"> </w:t>
      </w:r>
      <w:r w:rsidR="0061626F" w:rsidRPr="0091660B">
        <w:rPr>
          <w:b/>
          <w:bCs/>
          <w:lang w:val="en-GB"/>
        </w:rPr>
        <w:t>Member States (</w:t>
      </w:r>
      <w:r w:rsidRPr="0091660B">
        <w:rPr>
          <w:b/>
          <w:bCs/>
          <w:lang w:val="en-GB"/>
        </w:rPr>
        <w:t>MSs</w:t>
      </w:r>
      <w:r w:rsidR="0061626F" w:rsidRPr="0091660B">
        <w:rPr>
          <w:b/>
          <w:bCs/>
          <w:lang w:val="en-GB"/>
        </w:rPr>
        <w:t>)</w:t>
      </w:r>
      <w:r w:rsidRPr="0091660B">
        <w:rPr>
          <w:b/>
          <w:bCs/>
          <w:lang w:val="en-GB"/>
        </w:rPr>
        <w:t xml:space="preserve"> and substantial differences </w:t>
      </w:r>
      <w:r w:rsidR="00006DD9" w:rsidRPr="0091660B">
        <w:rPr>
          <w:b/>
          <w:bCs/>
          <w:lang w:val="en-GB"/>
        </w:rPr>
        <w:t>i</w:t>
      </w:r>
      <w:r w:rsidRPr="0091660B">
        <w:rPr>
          <w:b/>
          <w:bCs/>
          <w:lang w:val="en-GB"/>
        </w:rPr>
        <w:t>n how intermediate targets can be achieved.</w:t>
      </w:r>
    </w:p>
    <w:p w14:paraId="1EDEFBC1" w14:textId="2692AAB1" w:rsidR="00C6509B" w:rsidRPr="00CB2409" w:rsidRDefault="00C6509B" w:rsidP="00C6509B">
      <w:pPr>
        <w:spacing w:after="100" w:afterAutospacing="1"/>
        <w:rPr>
          <w:lang w:val="en-GB"/>
        </w:rPr>
      </w:pPr>
      <w:r w:rsidRPr="00CB2409">
        <w:rPr>
          <w:lang w:val="en-GB"/>
        </w:rPr>
        <w:t xml:space="preserve">We fully support </w:t>
      </w:r>
      <w:r w:rsidR="004326DA">
        <w:rPr>
          <w:lang w:val="en-GB"/>
        </w:rPr>
        <w:t xml:space="preserve">the </w:t>
      </w:r>
      <w:proofErr w:type="spellStart"/>
      <w:r w:rsidR="000333CD" w:rsidRPr="00CB2409">
        <w:rPr>
          <w:lang w:val="en-GB"/>
        </w:rPr>
        <w:t>R</w:t>
      </w:r>
      <w:r w:rsidR="000333CD">
        <w:rPr>
          <w:lang w:val="en-GB"/>
        </w:rPr>
        <w:t>E</w:t>
      </w:r>
      <w:r w:rsidR="000333CD" w:rsidRPr="00CB2409">
        <w:rPr>
          <w:lang w:val="en-GB"/>
        </w:rPr>
        <w:t>PowerEU</w:t>
      </w:r>
      <w:proofErr w:type="spellEnd"/>
      <w:r w:rsidRPr="00CB2409">
        <w:rPr>
          <w:lang w:val="en-GB"/>
        </w:rPr>
        <w:t xml:space="preserve"> plan to phase out the dependency on fossil fuel imports</w:t>
      </w:r>
      <w:r w:rsidR="00006DD9">
        <w:rPr>
          <w:lang w:val="en-GB"/>
        </w:rPr>
        <w:t xml:space="preserve"> from Russia</w:t>
      </w:r>
      <w:r w:rsidRPr="00CB2409">
        <w:rPr>
          <w:lang w:val="en-GB"/>
        </w:rPr>
        <w:t>. In</w:t>
      </w:r>
      <w:r w:rsidR="0091660B">
        <w:rPr>
          <w:lang w:val="en-GB"/>
        </w:rPr>
        <w:t> </w:t>
      </w:r>
      <w:r w:rsidRPr="00CB2409">
        <w:rPr>
          <w:lang w:val="en-GB"/>
        </w:rPr>
        <w:t>recent years Poland made a significant effort to diversify its gas imports by investing in develop</w:t>
      </w:r>
      <w:r w:rsidR="004326DA">
        <w:rPr>
          <w:lang w:val="en-GB"/>
        </w:rPr>
        <w:t xml:space="preserve">ing </w:t>
      </w:r>
      <w:r w:rsidRPr="00CB2409">
        <w:rPr>
          <w:lang w:val="en-GB"/>
        </w:rPr>
        <w:t xml:space="preserve">gas infrastructure and securing gas supplies from various sources. We </w:t>
      </w:r>
      <w:r w:rsidR="00006DD9">
        <w:rPr>
          <w:lang w:val="en-GB"/>
        </w:rPr>
        <w:t xml:space="preserve">are </w:t>
      </w:r>
      <w:r w:rsidRPr="00CB2409">
        <w:rPr>
          <w:lang w:val="en-GB"/>
        </w:rPr>
        <w:t>consistently moderni</w:t>
      </w:r>
      <w:r w:rsidR="00006DD9">
        <w:rPr>
          <w:lang w:val="en-GB"/>
        </w:rPr>
        <w:t>sing the district</w:t>
      </w:r>
      <w:r w:rsidRPr="00CB2409">
        <w:rPr>
          <w:lang w:val="en-GB"/>
        </w:rPr>
        <w:t xml:space="preserve"> heating systems and develop</w:t>
      </w:r>
      <w:r w:rsidR="00006DD9">
        <w:rPr>
          <w:lang w:val="en-GB"/>
        </w:rPr>
        <w:t>ing</w:t>
      </w:r>
      <w:r w:rsidRPr="00CB2409">
        <w:rPr>
          <w:lang w:val="en-GB"/>
        </w:rPr>
        <w:t xml:space="preserve"> the trigeneration potential. However, in </w:t>
      </w:r>
      <w:r w:rsidRPr="00CB2409">
        <w:rPr>
          <w:bCs/>
          <w:lang w:val="en-GB"/>
        </w:rPr>
        <w:t>large-scale</w:t>
      </w:r>
      <w:r w:rsidRPr="00CB2409">
        <w:rPr>
          <w:lang w:val="en-GB"/>
        </w:rPr>
        <w:t xml:space="preserve"> district heating </w:t>
      </w:r>
      <w:r w:rsidRPr="00CB2409">
        <w:rPr>
          <w:bCs/>
          <w:lang w:val="en-GB"/>
        </w:rPr>
        <w:t>systems in P</w:t>
      </w:r>
      <w:r w:rsidR="00006DD9">
        <w:rPr>
          <w:bCs/>
          <w:lang w:val="en-GB"/>
        </w:rPr>
        <w:t>oland</w:t>
      </w:r>
      <w:r w:rsidR="004326DA">
        <w:rPr>
          <w:bCs/>
          <w:lang w:val="en-GB"/>
        </w:rPr>
        <w:t>,</w:t>
      </w:r>
      <w:r w:rsidRPr="00CB2409">
        <w:rPr>
          <w:lang w:val="en-GB"/>
        </w:rPr>
        <w:t xml:space="preserve"> the only available option is to switch from coal-</w:t>
      </w:r>
      <w:r w:rsidRPr="00CB2409">
        <w:rPr>
          <w:bCs/>
          <w:lang w:val="en-GB"/>
        </w:rPr>
        <w:t>fired sources</w:t>
      </w:r>
      <w:r w:rsidRPr="00CB2409">
        <w:rPr>
          <w:lang w:val="en-GB"/>
        </w:rPr>
        <w:t xml:space="preserve"> to </w:t>
      </w:r>
      <w:r w:rsidRPr="00CB2409">
        <w:rPr>
          <w:bCs/>
          <w:lang w:val="en-GB"/>
        </w:rPr>
        <w:t>high-efficiency cogeneration units based on</w:t>
      </w:r>
      <w:r w:rsidRPr="00CB2409">
        <w:rPr>
          <w:lang w:val="en-GB"/>
        </w:rPr>
        <w:t xml:space="preserve"> natural gas, since alternative possibilities (such as electrode boilers) can be implemented in specific circumstances only.</w:t>
      </w:r>
    </w:p>
    <w:p w14:paraId="6B6CE211" w14:textId="6CA4B306" w:rsidR="00C6509B" w:rsidRPr="00CB2409" w:rsidRDefault="00C6509B" w:rsidP="00C6509B">
      <w:pPr>
        <w:spacing w:after="100" w:afterAutospacing="1"/>
        <w:rPr>
          <w:lang w:val="en-GB"/>
        </w:rPr>
      </w:pPr>
      <w:r w:rsidRPr="00CB2409">
        <w:rPr>
          <w:lang w:val="en-GB"/>
        </w:rPr>
        <w:t>Storage capacity development plays a crucial role in energy polic</w:t>
      </w:r>
      <w:r w:rsidR="00CF6159">
        <w:rPr>
          <w:lang w:val="en-GB"/>
        </w:rPr>
        <w:t>ies</w:t>
      </w:r>
      <w:r w:rsidRPr="00CB2409">
        <w:rPr>
          <w:lang w:val="en-GB"/>
        </w:rPr>
        <w:t xml:space="preserve"> in many countries, including P</w:t>
      </w:r>
      <w:r w:rsidR="0061626F">
        <w:rPr>
          <w:lang w:val="en-GB"/>
        </w:rPr>
        <w:t>oland</w:t>
      </w:r>
      <w:r w:rsidRPr="00CB2409">
        <w:rPr>
          <w:lang w:val="en-GB"/>
        </w:rPr>
        <w:t>. We</w:t>
      </w:r>
      <w:r w:rsidR="0091660B">
        <w:rPr>
          <w:lang w:val="en-GB"/>
        </w:rPr>
        <w:t> </w:t>
      </w:r>
      <w:r w:rsidRPr="00CB2409">
        <w:rPr>
          <w:lang w:val="en-GB"/>
        </w:rPr>
        <w:t xml:space="preserve">fully support the proposal to consider storage assets as being in the overriding public interest and facilitate </w:t>
      </w:r>
      <w:r w:rsidR="003F261D" w:rsidRPr="003F261D">
        <w:rPr>
          <w:lang w:val="en-GB"/>
        </w:rPr>
        <w:t>permit-granting procedures</w:t>
      </w:r>
      <w:r w:rsidR="003F261D">
        <w:rPr>
          <w:lang w:val="en-GB"/>
        </w:rPr>
        <w:t xml:space="preserve"> </w:t>
      </w:r>
      <w:r w:rsidRPr="00CB2409">
        <w:rPr>
          <w:lang w:val="en-GB"/>
        </w:rPr>
        <w:t>for their deployment. The above should apply to all energy storage technologies, including pumped hydro storage plants. It is necessary to facilitate the implementation of this type of investment also within the framework of state aid rules. We</w:t>
      </w:r>
      <w:r w:rsidR="008D6AD5">
        <w:rPr>
          <w:lang w:val="en-GB"/>
        </w:rPr>
        <w:t>,</w:t>
      </w:r>
      <w:r w:rsidRPr="00CB2409">
        <w:rPr>
          <w:lang w:val="en-GB"/>
        </w:rPr>
        <w:t xml:space="preserve"> therefore</w:t>
      </w:r>
      <w:r w:rsidR="008D6AD5">
        <w:rPr>
          <w:lang w:val="en-GB"/>
        </w:rPr>
        <w:t>,</w:t>
      </w:r>
      <w:r w:rsidRPr="00CB2409">
        <w:rPr>
          <w:lang w:val="en-GB"/>
        </w:rPr>
        <w:t xml:space="preserve"> believe that stand-alone electricity storage should be treated as energy infrastructure within</w:t>
      </w:r>
      <w:r w:rsidR="00B90DFE">
        <w:rPr>
          <w:lang w:val="en-GB"/>
        </w:rPr>
        <w:t xml:space="preserve"> </w:t>
      </w:r>
      <w:r w:rsidR="00B90DFE" w:rsidRPr="00B90DFE">
        <w:rPr>
          <w:lang w:val="en-US"/>
        </w:rPr>
        <w:t xml:space="preserve">Guidelines on State aid for climate, environmental protection and </w:t>
      </w:r>
      <w:r w:rsidR="00B90DFE">
        <w:rPr>
          <w:lang w:val="en-US"/>
        </w:rPr>
        <w:t>Energy -</w:t>
      </w:r>
      <w:r w:rsidRPr="00CB2409">
        <w:rPr>
          <w:lang w:val="en-GB"/>
        </w:rPr>
        <w:t xml:space="preserve"> CEEAG also after 2023.</w:t>
      </w:r>
    </w:p>
    <w:p w14:paraId="4B29A6E7" w14:textId="7FED88E2" w:rsidR="00C6509B" w:rsidRPr="00CB2409" w:rsidRDefault="00C6509B" w:rsidP="00C6509B">
      <w:pPr>
        <w:spacing w:after="100" w:afterAutospacing="1"/>
        <w:rPr>
          <w:lang w:val="en-GB"/>
        </w:rPr>
      </w:pPr>
      <w:r w:rsidRPr="00CB2409">
        <w:rPr>
          <w:lang w:val="en-GB"/>
        </w:rPr>
        <w:t>Due to the different starting points and specific energy mixes, the costs of the energy transition are still unevenly distributed across the individual MSs. To ensure energy security and stability of the market</w:t>
      </w:r>
      <w:r w:rsidR="006741BB">
        <w:rPr>
          <w:lang w:val="en-GB"/>
        </w:rPr>
        <w:t>,</w:t>
      </w:r>
      <w:r w:rsidRPr="00CB2409">
        <w:rPr>
          <w:lang w:val="en-GB"/>
        </w:rPr>
        <w:t xml:space="preserve"> appropriate support mechanisms are required to boost energy transition. According to the </w:t>
      </w:r>
      <w:r w:rsidR="000040B3" w:rsidRPr="000040B3">
        <w:rPr>
          <w:lang w:val="en-GB"/>
        </w:rPr>
        <w:t>Energy Policy of Poland</w:t>
      </w:r>
      <w:r w:rsidRPr="00CB2409">
        <w:rPr>
          <w:lang w:val="en-GB"/>
        </w:rPr>
        <w:t xml:space="preserve"> until 2040 costs of transformation of the Polish energy sector will reach around EUR 200 bn which significantly exceeds the total amount of </w:t>
      </w:r>
      <w:r w:rsidR="000040B3">
        <w:rPr>
          <w:lang w:val="en-GB"/>
        </w:rPr>
        <w:t xml:space="preserve">the </w:t>
      </w:r>
      <w:r w:rsidR="000040B3" w:rsidRPr="00CB2409">
        <w:rPr>
          <w:lang w:val="en-GB"/>
        </w:rPr>
        <w:t xml:space="preserve">currently available </w:t>
      </w:r>
      <w:r w:rsidRPr="00CB2409">
        <w:rPr>
          <w:lang w:val="en-GB"/>
        </w:rPr>
        <w:t xml:space="preserve">national funds and EU funds for </w:t>
      </w:r>
      <w:r w:rsidR="000333CD" w:rsidRPr="00CB2409">
        <w:rPr>
          <w:lang w:val="en-GB"/>
        </w:rPr>
        <w:t>decarbonisation</w:t>
      </w:r>
      <w:r w:rsidRPr="00CB2409">
        <w:rPr>
          <w:lang w:val="en-GB"/>
        </w:rPr>
        <w:t xml:space="preserve">. </w:t>
      </w:r>
      <w:r w:rsidR="00955479" w:rsidRPr="00CB2409">
        <w:rPr>
          <w:lang w:val="en-GB"/>
        </w:rPr>
        <w:t xml:space="preserve">The </w:t>
      </w:r>
      <w:r w:rsidRPr="00CB2409">
        <w:rPr>
          <w:lang w:val="en-GB"/>
        </w:rPr>
        <w:t>PKEE members have to incur further significant costs of investments in new generation capacities and operating costs.</w:t>
      </w:r>
    </w:p>
    <w:p w14:paraId="17F4C828" w14:textId="630FD4FF" w:rsidR="00C6509B" w:rsidRPr="00CB2409" w:rsidRDefault="000333CD" w:rsidP="00C6509B">
      <w:pPr>
        <w:spacing w:after="100" w:afterAutospacing="1"/>
        <w:rPr>
          <w:lang w:val="en-GB"/>
        </w:rPr>
      </w:pPr>
      <w:proofErr w:type="spellStart"/>
      <w:r w:rsidRPr="00CB2409">
        <w:rPr>
          <w:lang w:val="en-GB"/>
        </w:rPr>
        <w:t>REPowerEU</w:t>
      </w:r>
      <w:proofErr w:type="spellEnd"/>
      <w:r w:rsidR="00C6509B" w:rsidRPr="00CB2409">
        <w:rPr>
          <w:lang w:val="en-GB"/>
        </w:rPr>
        <w:t xml:space="preserve"> is an opportunity to seek a more accurate </w:t>
      </w:r>
      <w:r w:rsidR="000040B3" w:rsidRPr="00CB2409">
        <w:rPr>
          <w:lang w:val="en-GB"/>
        </w:rPr>
        <w:t xml:space="preserve">key </w:t>
      </w:r>
      <w:r w:rsidR="000040B3">
        <w:rPr>
          <w:lang w:val="en-GB"/>
        </w:rPr>
        <w:t xml:space="preserve">for the </w:t>
      </w:r>
      <w:r w:rsidR="00C6509B" w:rsidRPr="00CB2409">
        <w:rPr>
          <w:lang w:val="en-GB"/>
        </w:rPr>
        <w:t>allocation of EU funds to ensure that coal</w:t>
      </w:r>
      <w:r w:rsidR="00964811">
        <w:rPr>
          <w:lang w:val="en-GB"/>
        </w:rPr>
        <w:t>-</w:t>
      </w:r>
      <w:r w:rsidR="00C6509B" w:rsidRPr="00CB2409">
        <w:rPr>
          <w:lang w:val="en-GB"/>
        </w:rPr>
        <w:t xml:space="preserve">reliant Member States have sufficient resources for transformation, </w:t>
      </w:r>
      <w:r w:rsidR="006F5868">
        <w:rPr>
          <w:lang w:val="en-GB"/>
        </w:rPr>
        <w:t>considering</w:t>
      </w:r>
      <w:r w:rsidR="00C6509B" w:rsidRPr="00CB2409">
        <w:rPr>
          <w:lang w:val="en-GB"/>
        </w:rPr>
        <w:t xml:space="preserve"> that the geopolitical and </w:t>
      </w:r>
      <w:r w:rsidR="00C6509B" w:rsidRPr="00CB2409">
        <w:rPr>
          <w:lang w:val="en-GB"/>
        </w:rPr>
        <w:lastRenderedPageBreak/>
        <w:t xml:space="preserve">market circumstances directly affecting the functioning of the energy market in the EU have changed. Development of </w:t>
      </w:r>
      <w:r w:rsidR="0071729E" w:rsidRPr="0071729E">
        <w:rPr>
          <w:lang w:val="en-GB"/>
        </w:rPr>
        <w:t xml:space="preserve">renewable energy sources </w:t>
      </w:r>
      <w:r w:rsidR="0071729E">
        <w:rPr>
          <w:lang w:val="en-GB"/>
        </w:rPr>
        <w:t>(</w:t>
      </w:r>
      <w:r w:rsidR="00C6509B" w:rsidRPr="00CB2409">
        <w:rPr>
          <w:lang w:val="en-GB"/>
        </w:rPr>
        <w:t>RES</w:t>
      </w:r>
      <w:r w:rsidR="0071729E">
        <w:rPr>
          <w:lang w:val="en-GB"/>
        </w:rPr>
        <w:t>)</w:t>
      </w:r>
      <w:r w:rsidR="00C6509B" w:rsidRPr="00CB2409">
        <w:rPr>
          <w:lang w:val="en-GB"/>
        </w:rPr>
        <w:t xml:space="preserve"> in the most vulnerable MSs should be additionally fostered</w:t>
      </w:r>
      <w:r w:rsidR="00D97106">
        <w:rPr>
          <w:lang w:val="en-GB"/>
        </w:rPr>
        <w:t>,</w:t>
      </w:r>
      <w:r w:rsidR="00C6509B" w:rsidRPr="00CB2409">
        <w:rPr>
          <w:lang w:val="en-GB"/>
        </w:rPr>
        <w:t xml:space="preserve"> i.a. via EU ETS-based instruments like </w:t>
      </w:r>
      <w:r w:rsidR="000040B3">
        <w:rPr>
          <w:lang w:val="en-GB"/>
        </w:rPr>
        <w:t xml:space="preserve">the </w:t>
      </w:r>
      <w:r w:rsidR="00C6509B" w:rsidRPr="00CB2409">
        <w:rPr>
          <w:lang w:val="en-GB"/>
        </w:rPr>
        <w:t xml:space="preserve">Modernisation Fund. The proposal to release </w:t>
      </w:r>
      <w:r w:rsidR="00964811">
        <w:rPr>
          <w:lang w:val="en-GB"/>
        </w:rPr>
        <w:t xml:space="preserve">a </w:t>
      </w:r>
      <w:r w:rsidR="00C6509B" w:rsidRPr="00CB2409">
        <w:rPr>
          <w:lang w:val="en-GB"/>
        </w:rPr>
        <w:t xml:space="preserve">certain </w:t>
      </w:r>
      <w:r w:rsidR="006B756B">
        <w:rPr>
          <w:lang w:val="en-GB"/>
        </w:rPr>
        <w:t>number</w:t>
      </w:r>
      <w:r w:rsidR="006B756B" w:rsidRPr="00CB2409">
        <w:rPr>
          <w:lang w:val="en-GB"/>
        </w:rPr>
        <w:t xml:space="preserve"> </w:t>
      </w:r>
      <w:r w:rsidR="00C6509B" w:rsidRPr="00CB2409">
        <w:rPr>
          <w:lang w:val="en-GB"/>
        </w:rPr>
        <w:t>of allowances from the</w:t>
      </w:r>
      <w:r w:rsidR="008B4E47">
        <w:rPr>
          <w:lang w:val="en-GB"/>
        </w:rPr>
        <w:t xml:space="preserve"> </w:t>
      </w:r>
      <w:r w:rsidR="008B4E47" w:rsidRPr="008B4E47">
        <w:rPr>
          <w:color w:val="000000" w:themeColor="text1"/>
          <w:sz w:val="21"/>
          <w:szCs w:val="21"/>
          <w:shd w:val="clear" w:color="auto" w:fill="FFFFFF"/>
          <w:lang w:val="en-US"/>
        </w:rPr>
        <w:t>Market Stability Reserve</w:t>
      </w:r>
      <w:r w:rsidR="00C6509B" w:rsidRPr="00CB2409">
        <w:rPr>
          <w:lang w:val="en-GB"/>
        </w:rPr>
        <w:t xml:space="preserve"> </w:t>
      </w:r>
      <w:r w:rsidR="008B4E47">
        <w:rPr>
          <w:lang w:val="en-GB"/>
        </w:rPr>
        <w:t>(</w:t>
      </w:r>
      <w:r w:rsidR="00C6509B" w:rsidRPr="00CB2409">
        <w:rPr>
          <w:lang w:val="en-GB"/>
        </w:rPr>
        <w:t>MSR</w:t>
      </w:r>
      <w:r w:rsidR="008B4E47">
        <w:rPr>
          <w:lang w:val="en-GB"/>
        </w:rPr>
        <w:t>)</w:t>
      </w:r>
      <w:r w:rsidR="00C6509B" w:rsidRPr="00CB2409">
        <w:rPr>
          <w:lang w:val="en-GB"/>
        </w:rPr>
        <w:t xml:space="preserve"> to finance post-pandemic recovery is a step in the right direction. However, these additional funds should be mainly allocated to transition in the MSs which face the </w:t>
      </w:r>
      <w:r w:rsidR="006B756B">
        <w:rPr>
          <w:lang w:val="en-GB"/>
        </w:rPr>
        <w:t>greatest</w:t>
      </w:r>
      <w:r w:rsidR="006B756B" w:rsidRPr="00CB2409">
        <w:rPr>
          <w:lang w:val="en-GB"/>
        </w:rPr>
        <w:t xml:space="preserve"> </w:t>
      </w:r>
      <w:r w:rsidR="00C6509B" w:rsidRPr="00CB2409">
        <w:rPr>
          <w:lang w:val="en-GB"/>
        </w:rPr>
        <w:t>challenges, to mitigate the results of the current geopolitical crisis.</w:t>
      </w:r>
    </w:p>
    <w:p w14:paraId="24AF7103" w14:textId="5FA7B078" w:rsidR="00C6509B" w:rsidRPr="00CB2409" w:rsidRDefault="00C6509B" w:rsidP="00C6509B">
      <w:pPr>
        <w:spacing w:after="100" w:afterAutospacing="1"/>
        <w:rPr>
          <w:lang w:val="en-GB"/>
        </w:rPr>
      </w:pPr>
      <w:r w:rsidRPr="00CB2409">
        <w:rPr>
          <w:lang w:val="en-GB"/>
        </w:rPr>
        <w:t xml:space="preserve">We </w:t>
      </w:r>
      <w:r w:rsidR="005B7061" w:rsidRPr="00CB2409">
        <w:rPr>
          <w:lang w:val="en-GB"/>
        </w:rPr>
        <w:t>recogni</w:t>
      </w:r>
      <w:r w:rsidR="005B7061">
        <w:rPr>
          <w:lang w:val="en-GB"/>
        </w:rPr>
        <w:t>s</w:t>
      </w:r>
      <w:r w:rsidR="005B7061" w:rsidRPr="00CB2409">
        <w:rPr>
          <w:lang w:val="en-GB"/>
        </w:rPr>
        <w:t xml:space="preserve">e </w:t>
      </w:r>
      <w:r w:rsidRPr="00CB2409">
        <w:rPr>
          <w:lang w:val="en-GB"/>
        </w:rPr>
        <w:t>that the changes in the</w:t>
      </w:r>
      <w:r w:rsidR="0002254C">
        <w:rPr>
          <w:lang w:val="en-GB"/>
        </w:rPr>
        <w:t xml:space="preserve"> </w:t>
      </w:r>
      <w:r w:rsidR="0002254C" w:rsidRPr="0002254C">
        <w:rPr>
          <w:rStyle w:val="Uwydatnienie"/>
          <w:i w:val="0"/>
          <w:iCs w:val="0"/>
          <w:color w:val="000000" w:themeColor="text1"/>
          <w:shd w:val="clear" w:color="auto" w:fill="FFFFFF"/>
          <w:lang w:val="en-US"/>
        </w:rPr>
        <w:t>Recovery and Resilience Facility</w:t>
      </w:r>
      <w:r w:rsidRPr="00CB2409">
        <w:rPr>
          <w:lang w:val="en-GB"/>
        </w:rPr>
        <w:t xml:space="preserve"> </w:t>
      </w:r>
      <w:r w:rsidR="0002254C">
        <w:rPr>
          <w:lang w:val="en-GB"/>
        </w:rPr>
        <w:t>(</w:t>
      </w:r>
      <w:r w:rsidRPr="00CB2409">
        <w:rPr>
          <w:lang w:val="en-GB"/>
        </w:rPr>
        <w:t>RRF</w:t>
      </w:r>
      <w:r w:rsidR="0002254C">
        <w:rPr>
          <w:lang w:val="en-GB"/>
        </w:rPr>
        <w:t>)</w:t>
      </w:r>
      <w:r w:rsidRPr="00CB2409">
        <w:rPr>
          <w:lang w:val="en-GB"/>
        </w:rPr>
        <w:t xml:space="preserve"> are the right step. The revenues generated by the auctioning of </w:t>
      </w:r>
      <w:r w:rsidR="008954BB">
        <w:rPr>
          <w:lang w:val="en-GB"/>
        </w:rPr>
        <w:t>a </w:t>
      </w:r>
      <w:r w:rsidRPr="00CB2409">
        <w:rPr>
          <w:lang w:val="en-GB"/>
        </w:rPr>
        <w:t xml:space="preserve">limited portion of EU ETS allowances from the MSR should be allocated to the financing of </w:t>
      </w:r>
      <w:proofErr w:type="spellStart"/>
      <w:r w:rsidR="000333CD" w:rsidRPr="00CB2409">
        <w:rPr>
          <w:lang w:val="en-GB"/>
        </w:rPr>
        <w:t>REPowerEU</w:t>
      </w:r>
      <w:proofErr w:type="spellEnd"/>
      <w:r w:rsidR="00434A8E">
        <w:rPr>
          <w:lang w:val="en-GB"/>
        </w:rPr>
        <w:t xml:space="preserve"> </w:t>
      </w:r>
      <w:r w:rsidRPr="00CB2409">
        <w:rPr>
          <w:lang w:val="en-GB"/>
        </w:rPr>
        <w:t>-</w:t>
      </w:r>
      <w:r w:rsidR="00434A8E">
        <w:rPr>
          <w:lang w:val="en-GB"/>
        </w:rPr>
        <w:t xml:space="preserve"> </w:t>
      </w:r>
      <w:r w:rsidRPr="00CB2409">
        <w:rPr>
          <w:lang w:val="en-GB"/>
        </w:rPr>
        <w:t>related measures</w:t>
      </w:r>
      <w:r w:rsidR="005B7061">
        <w:rPr>
          <w:lang w:val="en-GB"/>
        </w:rPr>
        <w:t>,</w:t>
      </w:r>
      <w:r w:rsidRPr="00CB2409">
        <w:rPr>
          <w:lang w:val="en-GB"/>
        </w:rPr>
        <w:t xml:space="preserve"> however, and crucial, an allocation key must be used to address the current challenges arising from the energy crisis more adequately. First, it is </w:t>
      </w:r>
      <w:r w:rsidR="00742B36">
        <w:rPr>
          <w:lang w:val="en-GB"/>
        </w:rPr>
        <w:t>critical</w:t>
      </w:r>
      <w:r w:rsidRPr="00CB2409">
        <w:rPr>
          <w:lang w:val="en-GB"/>
        </w:rPr>
        <w:t xml:space="preserve"> how the EUR</w:t>
      </w:r>
      <w:r w:rsidR="00742B36">
        <w:rPr>
          <w:lang w:val="en-GB"/>
        </w:rPr>
        <w:t> </w:t>
      </w:r>
      <w:r w:rsidRPr="00CB2409">
        <w:rPr>
          <w:lang w:val="en-GB"/>
        </w:rPr>
        <w:t>20</w:t>
      </w:r>
      <w:r w:rsidR="00742B36">
        <w:rPr>
          <w:lang w:val="en-GB"/>
        </w:rPr>
        <w:t> </w:t>
      </w:r>
      <w:r w:rsidRPr="00CB2409">
        <w:rPr>
          <w:lang w:val="en-GB"/>
        </w:rPr>
        <w:t>bn received from the auctioning will be allocated fairly between MSs. Second, transfers by MSs from other EU Funds towards the RRF should be voluntary.</w:t>
      </w:r>
    </w:p>
    <w:p w14:paraId="798F48B1" w14:textId="664B41BD" w:rsidR="00C6509B" w:rsidRPr="00CB2409" w:rsidRDefault="00955479" w:rsidP="00C6509B">
      <w:pPr>
        <w:spacing w:after="100" w:afterAutospacing="1"/>
        <w:rPr>
          <w:lang w:val="en-GB"/>
        </w:rPr>
      </w:pPr>
      <w:r w:rsidRPr="00CB2409">
        <w:rPr>
          <w:lang w:val="en-GB"/>
        </w:rPr>
        <w:t xml:space="preserve">The </w:t>
      </w:r>
      <w:r w:rsidR="00C6509B" w:rsidRPr="00CB2409">
        <w:rPr>
          <w:lang w:val="en-GB"/>
        </w:rPr>
        <w:t xml:space="preserve">PKEE members believe that </w:t>
      </w:r>
      <w:r w:rsidR="00964811">
        <w:rPr>
          <w:lang w:val="en-GB"/>
        </w:rPr>
        <w:t xml:space="preserve">the </w:t>
      </w:r>
      <w:r w:rsidR="00C6509B" w:rsidRPr="00CB2409">
        <w:rPr>
          <w:lang w:val="en-GB"/>
        </w:rPr>
        <w:t xml:space="preserve">new provisions may give the EU appropriate tools to deal with the current crisis and even better support the transition if they restore the economic stability and take into account </w:t>
      </w:r>
      <w:r w:rsidR="0019135B">
        <w:rPr>
          <w:lang w:val="en-GB"/>
        </w:rPr>
        <w:t xml:space="preserve">the </w:t>
      </w:r>
      <w:r w:rsidR="00C6509B" w:rsidRPr="00CB2409">
        <w:rPr>
          <w:lang w:val="en-GB"/>
        </w:rPr>
        <w:t>different capacities and regional specifics of individual MSs.</w:t>
      </w:r>
    </w:p>
    <w:p w14:paraId="081DEAAD" w14:textId="77777777" w:rsidR="005B2080" w:rsidRDefault="005B2080" w:rsidP="005B2080">
      <w:pPr>
        <w:spacing w:after="120" w:line="360" w:lineRule="auto"/>
        <w:jc w:val="left"/>
        <w:rPr>
          <w:b/>
          <w:bCs/>
          <w:sz w:val="18"/>
          <w:szCs w:val="18"/>
          <w:lang w:val="en-GB"/>
        </w:rPr>
      </w:pPr>
    </w:p>
    <w:p w14:paraId="0376087B" w14:textId="1BC5A37E" w:rsidR="005B2080" w:rsidRPr="00251D47" w:rsidRDefault="005B2080" w:rsidP="005B2080">
      <w:pPr>
        <w:spacing w:after="120" w:line="360" w:lineRule="auto"/>
        <w:jc w:val="left"/>
        <w:rPr>
          <w:sz w:val="18"/>
          <w:szCs w:val="18"/>
          <w:lang w:val="en-GB"/>
        </w:rPr>
      </w:pPr>
      <w:r w:rsidRPr="00251D47">
        <w:rPr>
          <w:b/>
          <w:bCs/>
          <w:sz w:val="18"/>
          <w:szCs w:val="18"/>
          <w:lang w:val="en-GB"/>
        </w:rPr>
        <w:t xml:space="preserve">About PKEE </w:t>
      </w:r>
    </w:p>
    <w:p w14:paraId="622FF879" w14:textId="77777777" w:rsidR="005B2080" w:rsidRPr="00251D47" w:rsidRDefault="005B2080" w:rsidP="005B2080">
      <w:pPr>
        <w:spacing w:after="120" w:line="360" w:lineRule="auto"/>
        <w:rPr>
          <w:sz w:val="18"/>
          <w:szCs w:val="18"/>
          <w:lang w:val="en-GB"/>
        </w:rPr>
      </w:pPr>
      <w:r w:rsidRPr="00251D47">
        <w:rPr>
          <w:sz w:val="18"/>
          <w:szCs w:val="18"/>
          <w:lang w:val="en-GB"/>
        </w:rPr>
        <w:t xml:space="preserve">The Polish Electricity Association is an association of the power sector, whose activities focus on issues related to the functioning of the industry in a modern market economy. We engage in actions and projects thanks to which the Polish power industry can better meet the challenges related to the European integration, ensuring security of energy supply, competitive market, environmental protection and development of state-of-the-art technologies. </w:t>
      </w:r>
    </w:p>
    <w:p w14:paraId="08E4AEE2" w14:textId="77777777" w:rsidR="00C6509B" w:rsidRPr="00CB2409" w:rsidRDefault="00C6509B" w:rsidP="00C6509B">
      <w:pPr>
        <w:rPr>
          <w:lang w:val="en-GB"/>
        </w:rPr>
      </w:pPr>
    </w:p>
    <w:p w14:paraId="4815BBE3" w14:textId="77777777" w:rsidR="00C6509B" w:rsidRPr="00CB2409" w:rsidRDefault="00C6509B" w:rsidP="00C6509B">
      <w:pPr>
        <w:rPr>
          <w:lang w:val="en-GB"/>
        </w:rPr>
      </w:pPr>
    </w:p>
    <w:p w14:paraId="04D5DE9E" w14:textId="77777777" w:rsidR="00C6509B" w:rsidRPr="00CB2409" w:rsidRDefault="00C6509B" w:rsidP="00C6509B">
      <w:pPr>
        <w:tabs>
          <w:tab w:val="left" w:pos="3880"/>
        </w:tabs>
        <w:rPr>
          <w:lang w:val="en-GB"/>
        </w:rPr>
      </w:pPr>
    </w:p>
    <w:p w14:paraId="1BC9FD23" w14:textId="77777777" w:rsidR="004E7ABC" w:rsidRPr="00CB2409" w:rsidRDefault="004E7ABC" w:rsidP="00A529E5">
      <w:pPr>
        <w:spacing w:line="360" w:lineRule="auto"/>
        <w:rPr>
          <w:lang w:val="en-GB"/>
        </w:rPr>
      </w:pPr>
    </w:p>
    <w:sectPr w:rsidR="004E7ABC" w:rsidRPr="00CB2409" w:rsidSect="001721D4">
      <w:headerReference w:type="default" r:id="rId8"/>
      <w:footerReference w:type="default" r:id="rId9"/>
      <w:pgSz w:w="11907" w:h="16839" w:code="9"/>
      <w:pgMar w:top="1440" w:right="1080" w:bottom="1440" w:left="1080" w:header="170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6BA4" w14:textId="77777777" w:rsidR="003B1A75" w:rsidRDefault="003B1A75" w:rsidP="00356B14">
      <w:r>
        <w:separator/>
      </w:r>
    </w:p>
  </w:endnote>
  <w:endnote w:type="continuationSeparator" w:id="0">
    <w:p w14:paraId="660D3BA5" w14:textId="77777777" w:rsidR="003B1A75" w:rsidRDefault="003B1A75" w:rsidP="0035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733331"/>
      <w:docPartObj>
        <w:docPartGallery w:val="Page Numbers (Bottom of Page)"/>
        <w:docPartUnique/>
      </w:docPartObj>
    </w:sdtPr>
    <w:sdtEndPr/>
    <w:sdtContent>
      <w:sdt>
        <w:sdtPr>
          <w:id w:val="-1769616900"/>
          <w:docPartObj>
            <w:docPartGallery w:val="Page Numbers (Top of Page)"/>
            <w:docPartUnique/>
          </w:docPartObj>
        </w:sdtPr>
        <w:sdtEndPr/>
        <w:sdtContent>
          <w:p w14:paraId="647940AE" w14:textId="77777777" w:rsidR="001721D4" w:rsidRDefault="001721D4" w:rsidP="001721D4">
            <w:pPr>
              <w:pStyle w:val="Stopka"/>
              <w:spacing w:line="276" w:lineRule="auto"/>
              <w:jc w:val="left"/>
            </w:pPr>
          </w:p>
          <w:p w14:paraId="1AB33B24" w14:textId="77777777" w:rsidR="001721D4" w:rsidRDefault="001721D4" w:rsidP="001721D4">
            <w:pPr>
              <w:pStyle w:val="Stopka"/>
              <w:spacing w:line="276" w:lineRule="auto"/>
              <w:jc w:val="left"/>
            </w:pPr>
          </w:p>
          <w:p w14:paraId="68F08514" w14:textId="77777777" w:rsidR="00F33DC8" w:rsidRPr="0072439B" w:rsidRDefault="00F33DC8" w:rsidP="00F33DC8">
            <w:pPr>
              <w:pStyle w:val="Stopka"/>
              <w:spacing w:line="276" w:lineRule="auto"/>
              <w:rPr>
                <w:lang w:val="en-GB"/>
              </w:rPr>
            </w:pPr>
          </w:p>
          <w:p w14:paraId="6E2E4886" w14:textId="77777777" w:rsidR="00F33DC8" w:rsidRPr="00EB5A63" w:rsidRDefault="00F33DC8" w:rsidP="00F33DC8">
            <w:pPr>
              <w:pStyle w:val="Stopka"/>
              <w:spacing w:line="276" w:lineRule="auto"/>
              <w:rPr>
                <w:lang w:val="fr-FR"/>
              </w:rPr>
            </w:pPr>
            <w:r w:rsidRPr="00EB5A63">
              <w:rPr>
                <w:rFonts w:cs="Arial"/>
                <w:color w:val="auto"/>
                <w:sz w:val="18"/>
                <w:szCs w:val="18"/>
                <w:lang w:val="fr-FR"/>
              </w:rPr>
              <w:t>Rue Froissart 123-133, B-1040 Brussels</w:t>
            </w:r>
          </w:p>
          <w:p w14:paraId="00A12AFA" w14:textId="77777777" w:rsidR="00F33DC8" w:rsidRPr="00EB5A63" w:rsidRDefault="00F24FA1" w:rsidP="00F33DC8">
            <w:pPr>
              <w:pStyle w:val="Stopka"/>
              <w:spacing w:line="276" w:lineRule="auto"/>
              <w:jc w:val="left"/>
              <w:rPr>
                <w:rFonts w:cs="Arial"/>
                <w:color w:val="auto"/>
                <w:sz w:val="18"/>
                <w:szCs w:val="18"/>
                <w:lang w:val="fr-FR"/>
              </w:rPr>
            </w:pPr>
            <w:r>
              <w:fldChar w:fldCharType="begin"/>
            </w:r>
            <w:r w:rsidRPr="00F24FA1">
              <w:rPr>
                <w:lang w:val="fr-FR"/>
              </w:rPr>
              <w:instrText xml:space="preserve"> HYPERLINK "mailto:brussels@pkee.pl" </w:instrText>
            </w:r>
            <w:r>
              <w:fldChar w:fldCharType="separate"/>
            </w:r>
            <w:r w:rsidR="00F33DC8" w:rsidRPr="00EB5A63">
              <w:rPr>
                <w:rStyle w:val="Hipercze"/>
                <w:rFonts w:cs="Arial"/>
                <w:sz w:val="18"/>
                <w:szCs w:val="18"/>
                <w:lang w:val="fr-FR"/>
              </w:rPr>
              <w:t>brussels@pkee.pl</w:t>
            </w:r>
            <w:r>
              <w:rPr>
                <w:rStyle w:val="Hipercze"/>
                <w:rFonts w:cs="Arial"/>
                <w:sz w:val="18"/>
                <w:szCs w:val="18"/>
                <w:lang w:val="fr-FR"/>
              </w:rPr>
              <w:fldChar w:fldCharType="end"/>
            </w:r>
            <w:r w:rsidR="00F33DC8" w:rsidRPr="00EB5A63">
              <w:rPr>
                <w:rFonts w:cs="Arial"/>
                <w:color w:val="auto"/>
                <w:sz w:val="18"/>
                <w:szCs w:val="18"/>
                <w:lang w:val="fr-FR"/>
              </w:rPr>
              <w:t>, @PKEE_Brussels</w:t>
            </w:r>
          </w:p>
          <w:p w14:paraId="41FA7AAF" w14:textId="77777777" w:rsidR="00F33DC8" w:rsidRPr="0072439B" w:rsidRDefault="00F24FA1" w:rsidP="00F33DC8">
            <w:pPr>
              <w:pStyle w:val="Stopka"/>
              <w:spacing w:line="276" w:lineRule="auto"/>
              <w:jc w:val="left"/>
              <w:rPr>
                <w:rFonts w:cs="Arial"/>
                <w:sz w:val="18"/>
                <w:szCs w:val="18"/>
                <w:lang w:val="en-GB"/>
              </w:rPr>
            </w:pPr>
            <w:hyperlink r:id="rId1" w:history="1">
              <w:r w:rsidR="00F33DC8" w:rsidRPr="0072439B">
                <w:rPr>
                  <w:rStyle w:val="Hipercze"/>
                  <w:rFonts w:cs="Arial"/>
                  <w:sz w:val="18"/>
                  <w:szCs w:val="18"/>
                  <w:lang w:val="en-GB"/>
                </w:rPr>
                <w:t>www.pkee.pl</w:t>
              </w:r>
            </w:hyperlink>
          </w:p>
          <w:p w14:paraId="41415874" w14:textId="77777777" w:rsidR="00F33DC8" w:rsidRPr="0072439B" w:rsidRDefault="00F33DC8" w:rsidP="00F33DC8">
            <w:pPr>
              <w:pStyle w:val="Stopka"/>
              <w:spacing w:line="276" w:lineRule="auto"/>
              <w:jc w:val="left"/>
              <w:rPr>
                <w:rStyle w:val="Hipercze"/>
                <w:color w:val="CC0000"/>
                <w:lang w:val="en-GB"/>
              </w:rPr>
            </w:pPr>
          </w:p>
          <w:p w14:paraId="02EB2705" w14:textId="77F19FAA" w:rsidR="008F7625" w:rsidRPr="00A179EA" w:rsidRDefault="005B7061" w:rsidP="004E025E">
            <w:pPr>
              <w:pStyle w:val="Stopka"/>
              <w:jc w:val="right"/>
              <w:rPr>
                <w:b/>
                <w:bCs/>
                <w:sz w:val="24"/>
                <w:szCs w:val="24"/>
              </w:rPr>
            </w:pPr>
            <w:proofErr w:type="spellStart"/>
            <w:r>
              <w:t>Page</w:t>
            </w:r>
            <w:proofErr w:type="spellEnd"/>
            <w:r w:rsidRPr="00802237">
              <w:t xml:space="preserve"> </w:t>
            </w:r>
            <w:r w:rsidR="00912C41" w:rsidRPr="00802237">
              <w:fldChar w:fldCharType="begin"/>
            </w:r>
            <w:r w:rsidR="009E620A" w:rsidRPr="00802237">
              <w:instrText>PAGE</w:instrText>
            </w:r>
            <w:r w:rsidR="00912C41" w:rsidRPr="00802237">
              <w:fldChar w:fldCharType="separate"/>
            </w:r>
            <w:r w:rsidR="00426063">
              <w:rPr>
                <w:noProof/>
              </w:rPr>
              <w:t>1</w:t>
            </w:r>
            <w:r w:rsidR="00912C41" w:rsidRPr="00802237">
              <w:fldChar w:fldCharType="end"/>
            </w:r>
            <w:r w:rsidR="009E620A" w:rsidRPr="00802237">
              <w:t xml:space="preserve"> </w:t>
            </w:r>
            <w:r>
              <w:t>of</w:t>
            </w:r>
            <w:r w:rsidR="009E620A" w:rsidRPr="00802237">
              <w:t xml:space="preserve"> </w:t>
            </w:r>
            <w:r w:rsidR="00912C41" w:rsidRPr="00802237">
              <w:fldChar w:fldCharType="begin"/>
            </w:r>
            <w:r w:rsidR="009E620A" w:rsidRPr="00802237">
              <w:instrText>NUMPAGES</w:instrText>
            </w:r>
            <w:r w:rsidR="00912C41" w:rsidRPr="00802237">
              <w:fldChar w:fldCharType="separate"/>
            </w:r>
            <w:r w:rsidR="00426063">
              <w:rPr>
                <w:noProof/>
              </w:rPr>
              <w:t>2</w:t>
            </w:r>
            <w:r w:rsidR="00912C41" w:rsidRPr="00802237">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7247" w14:textId="77777777" w:rsidR="003B1A75" w:rsidRDefault="003B1A75" w:rsidP="00356B14">
      <w:r>
        <w:separator/>
      </w:r>
    </w:p>
  </w:footnote>
  <w:footnote w:type="continuationSeparator" w:id="0">
    <w:p w14:paraId="42D39BD6" w14:textId="77777777" w:rsidR="003B1A75" w:rsidRDefault="003B1A75" w:rsidP="0035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F7EA" w14:textId="77777777" w:rsidR="001721D4" w:rsidRDefault="001721D4" w:rsidP="002611BD">
    <w:pPr>
      <w:pStyle w:val="Nagwek"/>
      <w:tabs>
        <w:tab w:val="left" w:pos="3885"/>
        <w:tab w:val="right" w:pos="10467"/>
      </w:tabs>
      <w:jc w:val="left"/>
    </w:pPr>
    <w:r>
      <w:rPr>
        <w:noProof/>
      </w:rPr>
      <w:drawing>
        <wp:anchor distT="0" distB="0" distL="114300" distR="114300" simplePos="0" relativeHeight="251659264" behindDoc="1" locked="0" layoutInCell="1" allowOverlap="1" wp14:anchorId="06B03B6E" wp14:editId="31E4A93A">
          <wp:simplePos x="0" y="0"/>
          <wp:positionH relativeFrom="page">
            <wp:posOffset>75988</wp:posOffset>
          </wp:positionH>
          <wp:positionV relativeFrom="page">
            <wp:posOffset>73025</wp:posOffset>
          </wp:positionV>
          <wp:extent cx="2732405" cy="1407795"/>
          <wp:effectExtent l="0" t="0" r="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732405" cy="1407795"/>
                  </a:xfrm>
                  <a:prstGeom prst="rect">
                    <a:avLst/>
                  </a:prstGeom>
                  <a:noFill/>
                  <a:ln w="9525">
                    <a:noFill/>
                    <a:miter lim="800000"/>
                    <a:headEnd/>
                    <a:tailEnd/>
                  </a:ln>
                </pic:spPr>
              </pic:pic>
            </a:graphicData>
          </a:graphic>
        </wp:anchor>
      </w:drawing>
    </w:r>
  </w:p>
  <w:p w14:paraId="4ACFA360" w14:textId="77777777" w:rsidR="001721D4" w:rsidRDefault="001721D4" w:rsidP="001721D4">
    <w:pPr>
      <w:pStyle w:val="Nagwek"/>
      <w:tabs>
        <w:tab w:val="clear" w:pos="4536"/>
        <w:tab w:val="clear" w:pos="9072"/>
        <w:tab w:val="left" w:pos="1560"/>
      </w:tabs>
      <w:jc w:val="left"/>
    </w:pPr>
    <w:r>
      <w:tab/>
    </w:r>
  </w:p>
  <w:p w14:paraId="1ABB6BC6" w14:textId="77777777" w:rsidR="001721D4" w:rsidRDefault="001721D4" w:rsidP="002611BD">
    <w:pPr>
      <w:pStyle w:val="Nagwek"/>
      <w:tabs>
        <w:tab w:val="left" w:pos="3885"/>
        <w:tab w:val="right" w:pos="10467"/>
      </w:tabs>
      <w:jc w:val="left"/>
    </w:pPr>
  </w:p>
  <w:p w14:paraId="232252DD" w14:textId="77777777" w:rsidR="009E620A" w:rsidRPr="007952CA" w:rsidRDefault="00CC476A" w:rsidP="002611BD">
    <w:pPr>
      <w:pStyle w:val="Nagwek"/>
      <w:tabs>
        <w:tab w:val="left" w:pos="3885"/>
        <w:tab w:val="right" w:pos="10467"/>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9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24AE0"/>
    <w:multiLevelType w:val="hybridMultilevel"/>
    <w:tmpl w:val="8856B866"/>
    <w:lvl w:ilvl="0" w:tplc="2AE88556">
      <w:start w:val="5"/>
      <w:numFmt w:val="bullet"/>
      <w:lvlText w:val=""/>
      <w:lvlJc w:val="left"/>
      <w:pPr>
        <w:ind w:left="578" w:hanging="360"/>
      </w:pPr>
      <w:rPr>
        <w:rFonts w:ascii="Symbol" w:eastAsia="Times New Roman" w:hAnsi="Symbol" w:cs="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15:restartNumberingAfterBreak="0">
    <w:nsid w:val="08CD3E61"/>
    <w:multiLevelType w:val="hybridMultilevel"/>
    <w:tmpl w:val="0DFA88B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C580E"/>
    <w:multiLevelType w:val="hybridMultilevel"/>
    <w:tmpl w:val="D14C1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A74E21"/>
    <w:multiLevelType w:val="hybridMultilevel"/>
    <w:tmpl w:val="0422ED28"/>
    <w:lvl w:ilvl="0" w:tplc="2AE88556">
      <w:start w:val="5"/>
      <w:numFmt w:val="bullet"/>
      <w:lvlText w:val=""/>
      <w:lvlJc w:val="left"/>
      <w:pPr>
        <w:ind w:left="1440" w:hanging="360"/>
      </w:pPr>
      <w:rPr>
        <w:rFonts w:ascii="Symbol" w:eastAsia="Times New Roman" w:hAnsi="Symbo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7C2D16"/>
    <w:multiLevelType w:val="hybridMultilevel"/>
    <w:tmpl w:val="BA18CF1E"/>
    <w:lvl w:ilvl="0" w:tplc="2AE88556">
      <w:start w:val="5"/>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7F42F77"/>
    <w:multiLevelType w:val="hybridMultilevel"/>
    <w:tmpl w:val="2BEEBF7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5713C6"/>
    <w:multiLevelType w:val="hybridMultilevel"/>
    <w:tmpl w:val="84A04F9A"/>
    <w:lvl w:ilvl="0" w:tplc="58C4D61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D3630"/>
    <w:multiLevelType w:val="hybridMultilevel"/>
    <w:tmpl w:val="DA8CE310"/>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E76455"/>
    <w:multiLevelType w:val="hybridMultilevel"/>
    <w:tmpl w:val="F3A47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8234A8"/>
    <w:multiLevelType w:val="hybridMultilevel"/>
    <w:tmpl w:val="B4D03FE6"/>
    <w:lvl w:ilvl="0" w:tplc="2AE88556">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40508"/>
    <w:multiLevelType w:val="hybridMultilevel"/>
    <w:tmpl w:val="8162279A"/>
    <w:lvl w:ilvl="0" w:tplc="FFFFFFFF">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077B38"/>
    <w:multiLevelType w:val="hybridMultilevel"/>
    <w:tmpl w:val="A8542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4C17A3"/>
    <w:multiLevelType w:val="hybridMultilevel"/>
    <w:tmpl w:val="E7DEC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B71217"/>
    <w:multiLevelType w:val="hybridMultilevel"/>
    <w:tmpl w:val="43766AD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0A2CF8"/>
    <w:multiLevelType w:val="hybridMultilevel"/>
    <w:tmpl w:val="9E2C9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42B71"/>
    <w:multiLevelType w:val="hybridMultilevel"/>
    <w:tmpl w:val="984AF694"/>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D37FBA"/>
    <w:multiLevelType w:val="hybridMultilevel"/>
    <w:tmpl w:val="85884B96"/>
    <w:lvl w:ilvl="0" w:tplc="FFFFFFFF">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1706B97"/>
    <w:multiLevelType w:val="hybridMultilevel"/>
    <w:tmpl w:val="B704942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B973F3"/>
    <w:multiLevelType w:val="hybridMultilevel"/>
    <w:tmpl w:val="1B18CB16"/>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CE0530"/>
    <w:multiLevelType w:val="hybridMultilevel"/>
    <w:tmpl w:val="805CD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147CB9"/>
    <w:multiLevelType w:val="hybridMultilevel"/>
    <w:tmpl w:val="424A6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1C20A3"/>
    <w:multiLevelType w:val="hybridMultilevel"/>
    <w:tmpl w:val="C8C22FF8"/>
    <w:lvl w:ilvl="0" w:tplc="FFFFFFFF">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7F02C7"/>
    <w:multiLevelType w:val="hybridMultilevel"/>
    <w:tmpl w:val="799CEF5E"/>
    <w:lvl w:ilvl="0" w:tplc="2AE88556">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624334"/>
    <w:multiLevelType w:val="hybridMultilevel"/>
    <w:tmpl w:val="6A9EAC92"/>
    <w:lvl w:ilvl="0" w:tplc="F1AE47FC">
      <w:start w:val="1"/>
      <w:numFmt w:val="decimal"/>
      <w:lvlText w:val="%1."/>
      <w:lvlJc w:val="left"/>
      <w:pPr>
        <w:ind w:left="360" w:hanging="360"/>
      </w:pPr>
      <w:rPr>
        <w:rFonts w:ascii="Arial" w:hAnsi="Arial" w:cs="Arial" w:hint="default"/>
        <w:b w:val="0"/>
        <w:bCs/>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2EB1"/>
    <w:multiLevelType w:val="hybridMultilevel"/>
    <w:tmpl w:val="56DCA19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553F9A"/>
    <w:multiLevelType w:val="hybridMultilevel"/>
    <w:tmpl w:val="92403F12"/>
    <w:lvl w:ilvl="0" w:tplc="2AE88556">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7E3337"/>
    <w:multiLevelType w:val="hybridMultilevel"/>
    <w:tmpl w:val="00F63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2455B7"/>
    <w:multiLevelType w:val="hybridMultilevel"/>
    <w:tmpl w:val="4A0C07DE"/>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1E23F81"/>
    <w:multiLevelType w:val="hybridMultilevel"/>
    <w:tmpl w:val="EB9AF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4B3E6C"/>
    <w:multiLevelType w:val="hybridMultilevel"/>
    <w:tmpl w:val="F4420E96"/>
    <w:lvl w:ilvl="0" w:tplc="556C73B8">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6291089">
    <w:abstractNumId w:val="10"/>
  </w:num>
  <w:num w:numId="2" w16cid:durableId="510142598">
    <w:abstractNumId w:val="5"/>
  </w:num>
  <w:num w:numId="3" w16cid:durableId="1052845239">
    <w:abstractNumId w:val="23"/>
  </w:num>
  <w:num w:numId="4" w16cid:durableId="1087847906">
    <w:abstractNumId w:val="1"/>
  </w:num>
  <w:num w:numId="5" w16cid:durableId="1546943281">
    <w:abstractNumId w:val="26"/>
  </w:num>
  <w:num w:numId="6" w16cid:durableId="1747993455">
    <w:abstractNumId w:val="4"/>
  </w:num>
  <w:num w:numId="7" w16cid:durableId="1854226189">
    <w:abstractNumId w:val="7"/>
  </w:num>
  <w:num w:numId="8" w16cid:durableId="1548637001">
    <w:abstractNumId w:val="0"/>
  </w:num>
  <w:num w:numId="9" w16cid:durableId="1848135556">
    <w:abstractNumId w:val="24"/>
  </w:num>
  <w:num w:numId="10" w16cid:durableId="1085146628">
    <w:abstractNumId w:val="30"/>
  </w:num>
  <w:num w:numId="11" w16cid:durableId="1710229145">
    <w:abstractNumId w:val="15"/>
  </w:num>
  <w:num w:numId="12" w16cid:durableId="1997563910">
    <w:abstractNumId w:val="20"/>
  </w:num>
  <w:num w:numId="13" w16cid:durableId="552079244">
    <w:abstractNumId w:val="13"/>
  </w:num>
  <w:num w:numId="14" w16cid:durableId="1710259529">
    <w:abstractNumId w:val="3"/>
  </w:num>
  <w:num w:numId="15" w16cid:durableId="229968881">
    <w:abstractNumId w:val="12"/>
  </w:num>
  <w:num w:numId="16" w16cid:durableId="122775977">
    <w:abstractNumId w:val="21"/>
  </w:num>
  <w:num w:numId="17" w16cid:durableId="425275605">
    <w:abstractNumId w:val="25"/>
  </w:num>
  <w:num w:numId="18" w16cid:durableId="1827503723">
    <w:abstractNumId w:val="29"/>
  </w:num>
  <w:num w:numId="19" w16cid:durableId="1804155257">
    <w:abstractNumId w:val="27"/>
  </w:num>
  <w:num w:numId="20" w16cid:durableId="852719218">
    <w:abstractNumId w:val="9"/>
  </w:num>
  <w:num w:numId="21" w16cid:durableId="29428073">
    <w:abstractNumId w:val="18"/>
  </w:num>
  <w:num w:numId="22" w16cid:durableId="64837745">
    <w:abstractNumId w:val="2"/>
  </w:num>
  <w:num w:numId="23" w16cid:durableId="975841854">
    <w:abstractNumId w:val="14"/>
  </w:num>
  <w:num w:numId="24" w16cid:durableId="793400845">
    <w:abstractNumId w:val="6"/>
  </w:num>
  <w:num w:numId="25" w16cid:durableId="809712190">
    <w:abstractNumId w:val="11"/>
  </w:num>
  <w:num w:numId="26" w16cid:durableId="1164777508">
    <w:abstractNumId w:val="17"/>
  </w:num>
  <w:num w:numId="27" w16cid:durableId="1471482202">
    <w:abstractNumId w:val="16"/>
  </w:num>
  <w:num w:numId="28" w16cid:durableId="734474255">
    <w:abstractNumId w:val="19"/>
  </w:num>
  <w:num w:numId="29" w16cid:durableId="1827429565">
    <w:abstractNumId w:val="8"/>
  </w:num>
  <w:num w:numId="30" w16cid:durableId="1225992334">
    <w:abstractNumId w:val="28"/>
  </w:num>
  <w:num w:numId="31" w16cid:durableId="17011218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2F7D"/>
    <w:rsid w:val="000040B3"/>
    <w:rsid w:val="00006DD9"/>
    <w:rsid w:val="00012333"/>
    <w:rsid w:val="00013638"/>
    <w:rsid w:val="00013E79"/>
    <w:rsid w:val="0001583D"/>
    <w:rsid w:val="0001778D"/>
    <w:rsid w:val="0002029E"/>
    <w:rsid w:val="0002254C"/>
    <w:rsid w:val="000229A9"/>
    <w:rsid w:val="00023C93"/>
    <w:rsid w:val="000333CD"/>
    <w:rsid w:val="0003648E"/>
    <w:rsid w:val="000374B2"/>
    <w:rsid w:val="00040B9B"/>
    <w:rsid w:val="00042428"/>
    <w:rsid w:val="000461B5"/>
    <w:rsid w:val="00046958"/>
    <w:rsid w:val="000476C3"/>
    <w:rsid w:val="00050923"/>
    <w:rsid w:val="000550D5"/>
    <w:rsid w:val="000551A9"/>
    <w:rsid w:val="00055F3F"/>
    <w:rsid w:val="000643E6"/>
    <w:rsid w:val="00066C2F"/>
    <w:rsid w:val="000708D1"/>
    <w:rsid w:val="0007293B"/>
    <w:rsid w:val="00072D7F"/>
    <w:rsid w:val="00073B3B"/>
    <w:rsid w:val="00074EF2"/>
    <w:rsid w:val="00075075"/>
    <w:rsid w:val="00080C22"/>
    <w:rsid w:val="0008105C"/>
    <w:rsid w:val="00090C9A"/>
    <w:rsid w:val="00094074"/>
    <w:rsid w:val="000A04AB"/>
    <w:rsid w:val="000A2A22"/>
    <w:rsid w:val="000A2D4E"/>
    <w:rsid w:val="000A6E80"/>
    <w:rsid w:val="000B0363"/>
    <w:rsid w:val="000B251F"/>
    <w:rsid w:val="000B6296"/>
    <w:rsid w:val="000B7526"/>
    <w:rsid w:val="000B7F14"/>
    <w:rsid w:val="000C3115"/>
    <w:rsid w:val="000C38D3"/>
    <w:rsid w:val="000C4495"/>
    <w:rsid w:val="000C56CD"/>
    <w:rsid w:val="000D645C"/>
    <w:rsid w:val="000D7921"/>
    <w:rsid w:val="000E4178"/>
    <w:rsid w:val="000E4B2F"/>
    <w:rsid w:val="000F08C6"/>
    <w:rsid w:val="000F1ACC"/>
    <w:rsid w:val="000F38FD"/>
    <w:rsid w:val="000F5358"/>
    <w:rsid w:val="000F5CEA"/>
    <w:rsid w:val="000F5ED9"/>
    <w:rsid w:val="000F66E9"/>
    <w:rsid w:val="0010580B"/>
    <w:rsid w:val="00110D07"/>
    <w:rsid w:val="001141DB"/>
    <w:rsid w:val="00114BD6"/>
    <w:rsid w:val="00114F68"/>
    <w:rsid w:val="00115599"/>
    <w:rsid w:val="00117C0F"/>
    <w:rsid w:val="00124A32"/>
    <w:rsid w:val="001260F9"/>
    <w:rsid w:val="001261BD"/>
    <w:rsid w:val="00126AFE"/>
    <w:rsid w:val="00142793"/>
    <w:rsid w:val="00142B25"/>
    <w:rsid w:val="00143150"/>
    <w:rsid w:val="001443A0"/>
    <w:rsid w:val="001526C4"/>
    <w:rsid w:val="00153B6E"/>
    <w:rsid w:val="001635DA"/>
    <w:rsid w:val="00164F3A"/>
    <w:rsid w:val="00166E9C"/>
    <w:rsid w:val="00167EF0"/>
    <w:rsid w:val="00167EFE"/>
    <w:rsid w:val="0017129F"/>
    <w:rsid w:val="001721D4"/>
    <w:rsid w:val="00172E2C"/>
    <w:rsid w:val="00173F18"/>
    <w:rsid w:val="00173F23"/>
    <w:rsid w:val="00176655"/>
    <w:rsid w:val="001879C3"/>
    <w:rsid w:val="00191197"/>
    <w:rsid w:val="0019135B"/>
    <w:rsid w:val="0019221E"/>
    <w:rsid w:val="00193FDC"/>
    <w:rsid w:val="00195ABC"/>
    <w:rsid w:val="00196719"/>
    <w:rsid w:val="001A2A9C"/>
    <w:rsid w:val="001B145B"/>
    <w:rsid w:val="001B7F11"/>
    <w:rsid w:val="001C1DFE"/>
    <w:rsid w:val="001C34EF"/>
    <w:rsid w:val="001C60CB"/>
    <w:rsid w:val="001D47CD"/>
    <w:rsid w:val="001E1E15"/>
    <w:rsid w:val="001E70A5"/>
    <w:rsid w:val="001E771B"/>
    <w:rsid w:val="001F01F0"/>
    <w:rsid w:val="001F0CEE"/>
    <w:rsid w:val="001F1125"/>
    <w:rsid w:val="001F1526"/>
    <w:rsid w:val="001F4E0A"/>
    <w:rsid w:val="0020095B"/>
    <w:rsid w:val="0020433C"/>
    <w:rsid w:val="002044EE"/>
    <w:rsid w:val="00204570"/>
    <w:rsid w:val="002046FF"/>
    <w:rsid w:val="00205356"/>
    <w:rsid w:val="00205E18"/>
    <w:rsid w:val="00206CD9"/>
    <w:rsid w:val="00206ED2"/>
    <w:rsid w:val="00214C89"/>
    <w:rsid w:val="0021661E"/>
    <w:rsid w:val="00216BEF"/>
    <w:rsid w:val="00217B6E"/>
    <w:rsid w:val="00221355"/>
    <w:rsid w:val="0022195A"/>
    <w:rsid w:val="0022407D"/>
    <w:rsid w:val="00225AB5"/>
    <w:rsid w:val="00227208"/>
    <w:rsid w:val="0023094F"/>
    <w:rsid w:val="00230BE0"/>
    <w:rsid w:val="00231AD2"/>
    <w:rsid w:val="002324D7"/>
    <w:rsid w:val="00232CD9"/>
    <w:rsid w:val="00240965"/>
    <w:rsid w:val="00241638"/>
    <w:rsid w:val="002452ED"/>
    <w:rsid w:val="00245635"/>
    <w:rsid w:val="00245FFE"/>
    <w:rsid w:val="00247DC9"/>
    <w:rsid w:val="002502CF"/>
    <w:rsid w:val="00250DEE"/>
    <w:rsid w:val="0025282A"/>
    <w:rsid w:val="002535E8"/>
    <w:rsid w:val="00254A9F"/>
    <w:rsid w:val="00255071"/>
    <w:rsid w:val="0025701B"/>
    <w:rsid w:val="00257236"/>
    <w:rsid w:val="0026084F"/>
    <w:rsid w:val="002611BD"/>
    <w:rsid w:val="0026143A"/>
    <w:rsid w:val="00262234"/>
    <w:rsid w:val="002639D7"/>
    <w:rsid w:val="00266D24"/>
    <w:rsid w:val="00266DDF"/>
    <w:rsid w:val="00266F0A"/>
    <w:rsid w:val="0027784C"/>
    <w:rsid w:val="00282C87"/>
    <w:rsid w:val="00282EF8"/>
    <w:rsid w:val="00283C1C"/>
    <w:rsid w:val="00284AA8"/>
    <w:rsid w:val="00284C02"/>
    <w:rsid w:val="002920FC"/>
    <w:rsid w:val="00292E27"/>
    <w:rsid w:val="00295034"/>
    <w:rsid w:val="002A0F21"/>
    <w:rsid w:val="002A2EE2"/>
    <w:rsid w:val="002A6963"/>
    <w:rsid w:val="002A6B9F"/>
    <w:rsid w:val="002A7427"/>
    <w:rsid w:val="002B2ADB"/>
    <w:rsid w:val="002B5084"/>
    <w:rsid w:val="002B6C5F"/>
    <w:rsid w:val="002B7021"/>
    <w:rsid w:val="002C08BC"/>
    <w:rsid w:val="002C7FA7"/>
    <w:rsid w:val="002D378F"/>
    <w:rsid w:val="002D4017"/>
    <w:rsid w:val="002D4CE0"/>
    <w:rsid w:val="002E46EC"/>
    <w:rsid w:val="002E58D3"/>
    <w:rsid w:val="002E7705"/>
    <w:rsid w:val="002F0337"/>
    <w:rsid w:val="00301A82"/>
    <w:rsid w:val="003021AA"/>
    <w:rsid w:val="003029A7"/>
    <w:rsid w:val="00302DBF"/>
    <w:rsid w:val="0030452A"/>
    <w:rsid w:val="003115A6"/>
    <w:rsid w:val="0031236A"/>
    <w:rsid w:val="00315251"/>
    <w:rsid w:val="003166C5"/>
    <w:rsid w:val="00317458"/>
    <w:rsid w:val="0032388A"/>
    <w:rsid w:val="00326E12"/>
    <w:rsid w:val="00327747"/>
    <w:rsid w:val="00330DF5"/>
    <w:rsid w:val="003343EC"/>
    <w:rsid w:val="00337A80"/>
    <w:rsid w:val="00337C76"/>
    <w:rsid w:val="00343C54"/>
    <w:rsid w:val="0035389D"/>
    <w:rsid w:val="00355489"/>
    <w:rsid w:val="00356B14"/>
    <w:rsid w:val="00372BB3"/>
    <w:rsid w:val="00372DA2"/>
    <w:rsid w:val="0037690C"/>
    <w:rsid w:val="003775A8"/>
    <w:rsid w:val="00377856"/>
    <w:rsid w:val="0038016D"/>
    <w:rsid w:val="00382D24"/>
    <w:rsid w:val="00386014"/>
    <w:rsid w:val="003948D5"/>
    <w:rsid w:val="00394B0C"/>
    <w:rsid w:val="003A1D59"/>
    <w:rsid w:val="003A4961"/>
    <w:rsid w:val="003A6BE2"/>
    <w:rsid w:val="003A74A1"/>
    <w:rsid w:val="003B1A75"/>
    <w:rsid w:val="003B608D"/>
    <w:rsid w:val="003B7A42"/>
    <w:rsid w:val="003C09FC"/>
    <w:rsid w:val="003D16D2"/>
    <w:rsid w:val="003D1DD3"/>
    <w:rsid w:val="003D35B3"/>
    <w:rsid w:val="003D644F"/>
    <w:rsid w:val="003E0ED3"/>
    <w:rsid w:val="003E2FBE"/>
    <w:rsid w:val="003E4C8B"/>
    <w:rsid w:val="003E5711"/>
    <w:rsid w:val="003E5A5C"/>
    <w:rsid w:val="003E6FF7"/>
    <w:rsid w:val="003F0982"/>
    <w:rsid w:val="003F0BA0"/>
    <w:rsid w:val="003F261D"/>
    <w:rsid w:val="003F39DB"/>
    <w:rsid w:val="003F719B"/>
    <w:rsid w:val="00403F94"/>
    <w:rsid w:val="00406BF3"/>
    <w:rsid w:val="004102B4"/>
    <w:rsid w:val="004107B7"/>
    <w:rsid w:val="00410BF4"/>
    <w:rsid w:val="00414F34"/>
    <w:rsid w:val="00425DAB"/>
    <w:rsid w:val="00425DCA"/>
    <w:rsid w:val="00426063"/>
    <w:rsid w:val="00427C61"/>
    <w:rsid w:val="00431BDA"/>
    <w:rsid w:val="004326DA"/>
    <w:rsid w:val="00434A8E"/>
    <w:rsid w:val="0043763C"/>
    <w:rsid w:val="00442A9C"/>
    <w:rsid w:val="00444FFE"/>
    <w:rsid w:val="00450631"/>
    <w:rsid w:val="00451064"/>
    <w:rsid w:val="0045274D"/>
    <w:rsid w:val="004530E3"/>
    <w:rsid w:val="0045333E"/>
    <w:rsid w:val="00453543"/>
    <w:rsid w:val="004547CD"/>
    <w:rsid w:val="004554F2"/>
    <w:rsid w:val="004611C6"/>
    <w:rsid w:val="004630AC"/>
    <w:rsid w:val="00465137"/>
    <w:rsid w:val="00466045"/>
    <w:rsid w:val="00470044"/>
    <w:rsid w:val="004716FE"/>
    <w:rsid w:val="00471B9B"/>
    <w:rsid w:val="004736D5"/>
    <w:rsid w:val="00473AE7"/>
    <w:rsid w:val="00475D40"/>
    <w:rsid w:val="0048057E"/>
    <w:rsid w:val="004810E2"/>
    <w:rsid w:val="00481BAF"/>
    <w:rsid w:val="004854B1"/>
    <w:rsid w:val="00485D3E"/>
    <w:rsid w:val="00491BDD"/>
    <w:rsid w:val="004947AE"/>
    <w:rsid w:val="004A38A7"/>
    <w:rsid w:val="004A51EE"/>
    <w:rsid w:val="004B2A86"/>
    <w:rsid w:val="004B4646"/>
    <w:rsid w:val="004B6C90"/>
    <w:rsid w:val="004C4BB8"/>
    <w:rsid w:val="004D3A2C"/>
    <w:rsid w:val="004D6C11"/>
    <w:rsid w:val="004D7317"/>
    <w:rsid w:val="004E025E"/>
    <w:rsid w:val="004E2DA0"/>
    <w:rsid w:val="004E3B91"/>
    <w:rsid w:val="004E5D20"/>
    <w:rsid w:val="004E726A"/>
    <w:rsid w:val="004E7ABC"/>
    <w:rsid w:val="00501533"/>
    <w:rsid w:val="00502848"/>
    <w:rsid w:val="00506655"/>
    <w:rsid w:val="0050730F"/>
    <w:rsid w:val="00510821"/>
    <w:rsid w:val="005115BE"/>
    <w:rsid w:val="00513DC5"/>
    <w:rsid w:val="00515967"/>
    <w:rsid w:val="005173FD"/>
    <w:rsid w:val="005176B9"/>
    <w:rsid w:val="00521843"/>
    <w:rsid w:val="00530F75"/>
    <w:rsid w:val="00535376"/>
    <w:rsid w:val="00542397"/>
    <w:rsid w:val="00546318"/>
    <w:rsid w:val="00546EDD"/>
    <w:rsid w:val="005473C1"/>
    <w:rsid w:val="00550EFA"/>
    <w:rsid w:val="00554AC7"/>
    <w:rsid w:val="00554B23"/>
    <w:rsid w:val="00554D2A"/>
    <w:rsid w:val="0055517B"/>
    <w:rsid w:val="005571C2"/>
    <w:rsid w:val="00560D0D"/>
    <w:rsid w:val="00561D79"/>
    <w:rsid w:val="0056274B"/>
    <w:rsid w:val="00564A5F"/>
    <w:rsid w:val="00565B3E"/>
    <w:rsid w:val="00565F20"/>
    <w:rsid w:val="005670AF"/>
    <w:rsid w:val="005723E9"/>
    <w:rsid w:val="00573AC0"/>
    <w:rsid w:val="0057756D"/>
    <w:rsid w:val="005822D5"/>
    <w:rsid w:val="00583994"/>
    <w:rsid w:val="005840D3"/>
    <w:rsid w:val="005A05D8"/>
    <w:rsid w:val="005A09F0"/>
    <w:rsid w:val="005A5D80"/>
    <w:rsid w:val="005A6505"/>
    <w:rsid w:val="005A6974"/>
    <w:rsid w:val="005B0AD0"/>
    <w:rsid w:val="005B19A6"/>
    <w:rsid w:val="005B1C67"/>
    <w:rsid w:val="005B2080"/>
    <w:rsid w:val="005B261F"/>
    <w:rsid w:val="005B2B08"/>
    <w:rsid w:val="005B4A75"/>
    <w:rsid w:val="005B6F34"/>
    <w:rsid w:val="005B7061"/>
    <w:rsid w:val="005B7783"/>
    <w:rsid w:val="005C1638"/>
    <w:rsid w:val="005C2D1C"/>
    <w:rsid w:val="005C6AF2"/>
    <w:rsid w:val="005C7320"/>
    <w:rsid w:val="005C737B"/>
    <w:rsid w:val="005D03F9"/>
    <w:rsid w:val="005D384A"/>
    <w:rsid w:val="005D52D1"/>
    <w:rsid w:val="005D5ACF"/>
    <w:rsid w:val="005D6DAD"/>
    <w:rsid w:val="005D7390"/>
    <w:rsid w:val="005E2346"/>
    <w:rsid w:val="005E3CE9"/>
    <w:rsid w:val="005E4C8F"/>
    <w:rsid w:val="005F4726"/>
    <w:rsid w:val="005F4F2E"/>
    <w:rsid w:val="006018FC"/>
    <w:rsid w:val="00605488"/>
    <w:rsid w:val="00606D2A"/>
    <w:rsid w:val="00607385"/>
    <w:rsid w:val="00611459"/>
    <w:rsid w:val="0061626F"/>
    <w:rsid w:val="006162D5"/>
    <w:rsid w:val="00620E1C"/>
    <w:rsid w:val="00623932"/>
    <w:rsid w:val="006244B9"/>
    <w:rsid w:val="006272F1"/>
    <w:rsid w:val="00631056"/>
    <w:rsid w:val="006328E8"/>
    <w:rsid w:val="006332CC"/>
    <w:rsid w:val="0063445B"/>
    <w:rsid w:val="006348EF"/>
    <w:rsid w:val="006417DB"/>
    <w:rsid w:val="00643BA9"/>
    <w:rsid w:val="006570E7"/>
    <w:rsid w:val="00662254"/>
    <w:rsid w:val="00664F0E"/>
    <w:rsid w:val="00671014"/>
    <w:rsid w:val="00671790"/>
    <w:rsid w:val="006741BB"/>
    <w:rsid w:val="00674669"/>
    <w:rsid w:val="0067770F"/>
    <w:rsid w:val="0068172F"/>
    <w:rsid w:val="006836CA"/>
    <w:rsid w:val="00685C40"/>
    <w:rsid w:val="00687304"/>
    <w:rsid w:val="00692BDE"/>
    <w:rsid w:val="006933D4"/>
    <w:rsid w:val="006A5ABF"/>
    <w:rsid w:val="006B44D7"/>
    <w:rsid w:val="006B756B"/>
    <w:rsid w:val="006C1D94"/>
    <w:rsid w:val="006C48FC"/>
    <w:rsid w:val="006C7B16"/>
    <w:rsid w:val="006D1C55"/>
    <w:rsid w:val="006D452C"/>
    <w:rsid w:val="006D50A7"/>
    <w:rsid w:val="006D6C69"/>
    <w:rsid w:val="006D7424"/>
    <w:rsid w:val="006E13EC"/>
    <w:rsid w:val="006F0973"/>
    <w:rsid w:val="006F1F24"/>
    <w:rsid w:val="006F31AC"/>
    <w:rsid w:val="006F3707"/>
    <w:rsid w:val="006F4296"/>
    <w:rsid w:val="006F57D8"/>
    <w:rsid w:val="006F5868"/>
    <w:rsid w:val="006F5B6A"/>
    <w:rsid w:val="006F6874"/>
    <w:rsid w:val="00703384"/>
    <w:rsid w:val="0070504E"/>
    <w:rsid w:val="0070505F"/>
    <w:rsid w:val="00710084"/>
    <w:rsid w:val="00710271"/>
    <w:rsid w:val="007108E7"/>
    <w:rsid w:val="00716336"/>
    <w:rsid w:val="0071729E"/>
    <w:rsid w:val="007264CF"/>
    <w:rsid w:val="0073111D"/>
    <w:rsid w:val="00731A07"/>
    <w:rsid w:val="00732721"/>
    <w:rsid w:val="00732FA9"/>
    <w:rsid w:val="0073482E"/>
    <w:rsid w:val="00734E57"/>
    <w:rsid w:val="0073631C"/>
    <w:rsid w:val="00742B36"/>
    <w:rsid w:val="00745E4F"/>
    <w:rsid w:val="0075070B"/>
    <w:rsid w:val="00753A71"/>
    <w:rsid w:val="0075554D"/>
    <w:rsid w:val="00757EAF"/>
    <w:rsid w:val="00765458"/>
    <w:rsid w:val="0076629E"/>
    <w:rsid w:val="0076690D"/>
    <w:rsid w:val="0077281E"/>
    <w:rsid w:val="00773593"/>
    <w:rsid w:val="0077451C"/>
    <w:rsid w:val="00774990"/>
    <w:rsid w:val="00780ACE"/>
    <w:rsid w:val="00782B7F"/>
    <w:rsid w:val="00786B46"/>
    <w:rsid w:val="00787F7F"/>
    <w:rsid w:val="007908FA"/>
    <w:rsid w:val="00790FEE"/>
    <w:rsid w:val="00794504"/>
    <w:rsid w:val="007952CA"/>
    <w:rsid w:val="00796D9F"/>
    <w:rsid w:val="007A321C"/>
    <w:rsid w:val="007A7B26"/>
    <w:rsid w:val="007B1419"/>
    <w:rsid w:val="007B1D06"/>
    <w:rsid w:val="007B1D32"/>
    <w:rsid w:val="007B26FA"/>
    <w:rsid w:val="007B2ACF"/>
    <w:rsid w:val="007B4AD7"/>
    <w:rsid w:val="007B61D3"/>
    <w:rsid w:val="007C091A"/>
    <w:rsid w:val="007C0F7E"/>
    <w:rsid w:val="007C199F"/>
    <w:rsid w:val="007C44FA"/>
    <w:rsid w:val="007C4F8F"/>
    <w:rsid w:val="007D07C8"/>
    <w:rsid w:val="007D51C9"/>
    <w:rsid w:val="007D52B1"/>
    <w:rsid w:val="007D5A89"/>
    <w:rsid w:val="007D7D9B"/>
    <w:rsid w:val="007E1162"/>
    <w:rsid w:val="007E1875"/>
    <w:rsid w:val="007E4B37"/>
    <w:rsid w:val="007E66D9"/>
    <w:rsid w:val="007F6017"/>
    <w:rsid w:val="007F618E"/>
    <w:rsid w:val="007F6C60"/>
    <w:rsid w:val="007F70A1"/>
    <w:rsid w:val="008004E8"/>
    <w:rsid w:val="00801D01"/>
    <w:rsid w:val="00802054"/>
    <w:rsid w:val="00802237"/>
    <w:rsid w:val="00807F42"/>
    <w:rsid w:val="00810D23"/>
    <w:rsid w:val="008118CE"/>
    <w:rsid w:val="00812352"/>
    <w:rsid w:val="008141B2"/>
    <w:rsid w:val="008219D7"/>
    <w:rsid w:val="00822430"/>
    <w:rsid w:val="00823CD9"/>
    <w:rsid w:val="00825208"/>
    <w:rsid w:val="008255CA"/>
    <w:rsid w:val="0083022E"/>
    <w:rsid w:val="008325D9"/>
    <w:rsid w:val="00833A7F"/>
    <w:rsid w:val="00834C1C"/>
    <w:rsid w:val="008362FE"/>
    <w:rsid w:val="00845338"/>
    <w:rsid w:val="008477EF"/>
    <w:rsid w:val="00850330"/>
    <w:rsid w:val="00852FCB"/>
    <w:rsid w:val="00853B2E"/>
    <w:rsid w:val="00860A76"/>
    <w:rsid w:val="00863C04"/>
    <w:rsid w:val="00865629"/>
    <w:rsid w:val="008664F5"/>
    <w:rsid w:val="00866D49"/>
    <w:rsid w:val="0087421F"/>
    <w:rsid w:val="0087550E"/>
    <w:rsid w:val="0087563C"/>
    <w:rsid w:val="008768A8"/>
    <w:rsid w:val="00876D8E"/>
    <w:rsid w:val="00881E97"/>
    <w:rsid w:val="0088254E"/>
    <w:rsid w:val="00883781"/>
    <w:rsid w:val="0088389E"/>
    <w:rsid w:val="00891BA9"/>
    <w:rsid w:val="0089372C"/>
    <w:rsid w:val="008949DF"/>
    <w:rsid w:val="008954BB"/>
    <w:rsid w:val="008969E6"/>
    <w:rsid w:val="008A047B"/>
    <w:rsid w:val="008A7B89"/>
    <w:rsid w:val="008B1555"/>
    <w:rsid w:val="008B19AF"/>
    <w:rsid w:val="008B2D09"/>
    <w:rsid w:val="008B35FC"/>
    <w:rsid w:val="008B3A3A"/>
    <w:rsid w:val="008B4E47"/>
    <w:rsid w:val="008B5A86"/>
    <w:rsid w:val="008B7FDD"/>
    <w:rsid w:val="008C08E7"/>
    <w:rsid w:val="008C2F70"/>
    <w:rsid w:val="008C7EF9"/>
    <w:rsid w:val="008D0D06"/>
    <w:rsid w:val="008D6AD5"/>
    <w:rsid w:val="008D7EA5"/>
    <w:rsid w:val="008E6C31"/>
    <w:rsid w:val="008E77B7"/>
    <w:rsid w:val="008F00CD"/>
    <w:rsid w:val="008F5B3B"/>
    <w:rsid w:val="008F72BF"/>
    <w:rsid w:val="008F7625"/>
    <w:rsid w:val="008F7815"/>
    <w:rsid w:val="00901A3C"/>
    <w:rsid w:val="009038E1"/>
    <w:rsid w:val="0090413E"/>
    <w:rsid w:val="009066D3"/>
    <w:rsid w:val="00906B96"/>
    <w:rsid w:val="00907EAD"/>
    <w:rsid w:val="00907FC0"/>
    <w:rsid w:val="00912C41"/>
    <w:rsid w:val="00912FCA"/>
    <w:rsid w:val="00915230"/>
    <w:rsid w:val="009165EB"/>
    <w:rsid w:val="0091660B"/>
    <w:rsid w:val="00917E80"/>
    <w:rsid w:val="00921DD1"/>
    <w:rsid w:val="00922276"/>
    <w:rsid w:val="0092233E"/>
    <w:rsid w:val="0092322F"/>
    <w:rsid w:val="00924B71"/>
    <w:rsid w:val="0092644D"/>
    <w:rsid w:val="0093038D"/>
    <w:rsid w:val="009315AF"/>
    <w:rsid w:val="00932265"/>
    <w:rsid w:val="009419ED"/>
    <w:rsid w:val="009438B8"/>
    <w:rsid w:val="009470EC"/>
    <w:rsid w:val="009539BE"/>
    <w:rsid w:val="00955479"/>
    <w:rsid w:val="009576D7"/>
    <w:rsid w:val="009577CF"/>
    <w:rsid w:val="00960998"/>
    <w:rsid w:val="00963CD2"/>
    <w:rsid w:val="0096462D"/>
    <w:rsid w:val="00964811"/>
    <w:rsid w:val="009813BE"/>
    <w:rsid w:val="00981B0C"/>
    <w:rsid w:val="00982085"/>
    <w:rsid w:val="00982384"/>
    <w:rsid w:val="00983056"/>
    <w:rsid w:val="0098430C"/>
    <w:rsid w:val="00985F81"/>
    <w:rsid w:val="009867CA"/>
    <w:rsid w:val="00994EC8"/>
    <w:rsid w:val="00995697"/>
    <w:rsid w:val="009A1A3F"/>
    <w:rsid w:val="009A7178"/>
    <w:rsid w:val="009A75B9"/>
    <w:rsid w:val="009B0F8F"/>
    <w:rsid w:val="009B1E7C"/>
    <w:rsid w:val="009B279A"/>
    <w:rsid w:val="009B3BE6"/>
    <w:rsid w:val="009B68FE"/>
    <w:rsid w:val="009C3168"/>
    <w:rsid w:val="009C3A08"/>
    <w:rsid w:val="009C49FD"/>
    <w:rsid w:val="009C68CE"/>
    <w:rsid w:val="009D02C9"/>
    <w:rsid w:val="009D2F64"/>
    <w:rsid w:val="009D3C98"/>
    <w:rsid w:val="009E1F31"/>
    <w:rsid w:val="009E30D9"/>
    <w:rsid w:val="009E3CAC"/>
    <w:rsid w:val="009E4049"/>
    <w:rsid w:val="009E620A"/>
    <w:rsid w:val="009F0292"/>
    <w:rsid w:val="009F38FF"/>
    <w:rsid w:val="009F7FC8"/>
    <w:rsid w:val="00A001FF"/>
    <w:rsid w:val="00A01A14"/>
    <w:rsid w:val="00A06E79"/>
    <w:rsid w:val="00A10F98"/>
    <w:rsid w:val="00A179EA"/>
    <w:rsid w:val="00A210A9"/>
    <w:rsid w:val="00A3503E"/>
    <w:rsid w:val="00A3625B"/>
    <w:rsid w:val="00A37338"/>
    <w:rsid w:val="00A4163B"/>
    <w:rsid w:val="00A445E2"/>
    <w:rsid w:val="00A50975"/>
    <w:rsid w:val="00A51E1D"/>
    <w:rsid w:val="00A529E5"/>
    <w:rsid w:val="00A53AC5"/>
    <w:rsid w:val="00A53B47"/>
    <w:rsid w:val="00A57976"/>
    <w:rsid w:val="00A613B1"/>
    <w:rsid w:val="00A64DAF"/>
    <w:rsid w:val="00A66EBA"/>
    <w:rsid w:val="00A72533"/>
    <w:rsid w:val="00A772E5"/>
    <w:rsid w:val="00A7777E"/>
    <w:rsid w:val="00A77A72"/>
    <w:rsid w:val="00A80AAE"/>
    <w:rsid w:val="00A82880"/>
    <w:rsid w:val="00A82961"/>
    <w:rsid w:val="00A9158F"/>
    <w:rsid w:val="00A92017"/>
    <w:rsid w:val="00A948F2"/>
    <w:rsid w:val="00A96A5E"/>
    <w:rsid w:val="00A97973"/>
    <w:rsid w:val="00AA169C"/>
    <w:rsid w:val="00AA3318"/>
    <w:rsid w:val="00AA553C"/>
    <w:rsid w:val="00AA594F"/>
    <w:rsid w:val="00AA701F"/>
    <w:rsid w:val="00AB0E64"/>
    <w:rsid w:val="00AB30B2"/>
    <w:rsid w:val="00AB49B1"/>
    <w:rsid w:val="00AB537D"/>
    <w:rsid w:val="00AB64A8"/>
    <w:rsid w:val="00AC3CF8"/>
    <w:rsid w:val="00AC5060"/>
    <w:rsid w:val="00AC71C4"/>
    <w:rsid w:val="00AE2284"/>
    <w:rsid w:val="00AE285C"/>
    <w:rsid w:val="00AE2F7D"/>
    <w:rsid w:val="00AE4710"/>
    <w:rsid w:val="00AE4DD0"/>
    <w:rsid w:val="00AE749B"/>
    <w:rsid w:val="00AE77B2"/>
    <w:rsid w:val="00AE78BD"/>
    <w:rsid w:val="00AF0219"/>
    <w:rsid w:val="00AF039D"/>
    <w:rsid w:val="00AF03B2"/>
    <w:rsid w:val="00AF2D04"/>
    <w:rsid w:val="00AF31A1"/>
    <w:rsid w:val="00B03586"/>
    <w:rsid w:val="00B047E8"/>
    <w:rsid w:val="00B069B2"/>
    <w:rsid w:val="00B07C8B"/>
    <w:rsid w:val="00B10AF8"/>
    <w:rsid w:val="00B11BF6"/>
    <w:rsid w:val="00B14D64"/>
    <w:rsid w:val="00B21117"/>
    <w:rsid w:val="00B22910"/>
    <w:rsid w:val="00B244C0"/>
    <w:rsid w:val="00B25C05"/>
    <w:rsid w:val="00B31E86"/>
    <w:rsid w:val="00B33639"/>
    <w:rsid w:val="00B33A23"/>
    <w:rsid w:val="00B350CF"/>
    <w:rsid w:val="00B35D66"/>
    <w:rsid w:val="00B36B7F"/>
    <w:rsid w:val="00B404AF"/>
    <w:rsid w:val="00B41D80"/>
    <w:rsid w:val="00B44FEB"/>
    <w:rsid w:val="00B462A9"/>
    <w:rsid w:val="00B46A05"/>
    <w:rsid w:val="00B5391E"/>
    <w:rsid w:val="00B5582F"/>
    <w:rsid w:val="00B57167"/>
    <w:rsid w:val="00B57D30"/>
    <w:rsid w:val="00B601A7"/>
    <w:rsid w:val="00B6139F"/>
    <w:rsid w:val="00B6177C"/>
    <w:rsid w:val="00B6193A"/>
    <w:rsid w:val="00B6306A"/>
    <w:rsid w:val="00B63FC0"/>
    <w:rsid w:val="00B643D7"/>
    <w:rsid w:val="00B64CD8"/>
    <w:rsid w:val="00B64E5C"/>
    <w:rsid w:val="00B6546F"/>
    <w:rsid w:val="00B66007"/>
    <w:rsid w:val="00B67E6D"/>
    <w:rsid w:val="00B7051B"/>
    <w:rsid w:val="00B717FE"/>
    <w:rsid w:val="00B737B9"/>
    <w:rsid w:val="00B74788"/>
    <w:rsid w:val="00B817EE"/>
    <w:rsid w:val="00B82274"/>
    <w:rsid w:val="00B83D9E"/>
    <w:rsid w:val="00B8602A"/>
    <w:rsid w:val="00B87A82"/>
    <w:rsid w:val="00B87C6C"/>
    <w:rsid w:val="00B87E70"/>
    <w:rsid w:val="00B90DFE"/>
    <w:rsid w:val="00B93B01"/>
    <w:rsid w:val="00B93D7A"/>
    <w:rsid w:val="00B9726D"/>
    <w:rsid w:val="00B97614"/>
    <w:rsid w:val="00BA0EFD"/>
    <w:rsid w:val="00BA1311"/>
    <w:rsid w:val="00BA411D"/>
    <w:rsid w:val="00BA5CBC"/>
    <w:rsid w:val="00BA77FB"/>
    <w:rsid w:val="00BA7B1E"/>
    <w:rsid w:val="00BB5071"/>
    <w:rsid w:val="00BB53F8"/>
    <w:rsid w:val="00BB7C87"/>
    <w:rsid w:val="00BC0689"/>
    <w:rsid w:val="00BC2764"/>
    <w:rsid w:val="00BC3E31"/>
    <w:rsid w:val="00BC4A8C"/>
    <w:rsid w:val="00BD1BF0"/>
    <w:rsid w:val="00BD27DB"/>
    <w:rsid w:val="00BE125D"/>
    <w:rsid w:val="00BE2796"/>
    <w:rsid w:val="00BE4C4A"/>
    <w:rsid w:val="00BE52F6"/>
    <w:rsid w:val="00BE558D"/>
    <w:rsid w:val="00BF1A56"/>
    <w:rsid w:val="00BF427E"/>
    <w:rsid w:val="00C03FF3"/>
    <w:rsid w:val="00C06029"/>
    <w:rsid w:val="00C14EF6"/>
    <w:rsid w:val="00C249EC"/>
    <w:rsid w:val="00C25835"/>
    <w:rsid w:val="00C26623"/>
    <w:rsid w:val="00C26FF8"/>
    <w:rsid w:val="00C27D31"/>
    <w:rsid w:val="00C32546"/>
    <w:rsid w:val="00C3443D"/>
    <w:rsid w:val="00C3522B"/>
    <w:rsid w:val="00C369C7"/>
    <w:rsid w:val="00C36A5A"/>
    <w:rsid w:val="00C406B2"/>
    <w:rsid w:val="00C40C1A"/>
    <w:rsid w:val="00C52D07"/>
    <w:rsid w:val="00C537E5"/>
    <w:rsid w:val="00C5395E"/>
    <w:rsid w:val="00C55845"/>
    <w:rsid w:val="00C60311"/>
    <w:rsid w:val="00C6120D"/>
    <w:rsid w:val="00C620CB"/>
    <w:rsid w:val="00C643BD"/>
    <w:rsid w:val="00C6509B"/>
    <w:rsid w:val="00C66AA9"/>
    <w:rsid w:val="00C66D73"/>
    <w:rsid w:val="00C713B0"/>
    <w:rsid w:val="00C72E3F"/>
    <w:rsid w:val="00C8539D"/>
    <w:rsid w:val="00C85B43"/>
    <w:rsid w:val="00C85FFB"/>
    <w:rsid w:val="00C86556"/>
    <w:rsid w:val="00C87068"/>
    <w:rsid w:val="00C87734"/>
    <w:rsid w:val="00C8791C"/>
    <w:rsid w:val="00C9437B"/>
    <w:rsid w:val="00C94ECD"/>
    <w:rsid w:val="00C972F4"/>
    <w:rsid w:val="00CA490B"/>
    <w:rsid w:val="00CA767A"/>
    <w:rsid w:val="00CB06D0"/>
    <w:rsid w:val="00CB2409"/>
    <w:rsid w:val="00CB3B2B"/>
    <w:rsid w:val="00CB6445"/>
    <w:rsid w:val="00CB6D5A"/>
    <w:rsid w:val="00CB7079"/>
    <w:rsid w:val="00CB7CFF"/>
    <w:rsid w:val="00CC2C53"/>
    <w:rsid w:val="00CC3861"/>
    <w:rsid w:val="00CC476A"/>
    <w:rsid w:val="00CC6C77"/>
    <w:rsid w:val="00CD3997"/>
    <w:rsid w:val="00CD506B"/>
    <w:rsid w:val="00CD6CFF"/>
    <w:rsid w:val="00CD6FD5"/>
    <w:rsid w:val="00CE1F0A"/>
    <w:rsid w:val="00CE6355"/>
    <w:rsid w:val="00CE6C8A"/>
    <w:rsid w:val="00CF1B30"/>
    <w:rsid w:val="00CF41E7"/>
    <w:rsid w:val="00CF4BF5"/>
    <w:rsid w:val="00CF5A37"/>
    <w:rsid w:val="00CF6159"/>
    <w:rsid w:val="00CF6E24"/>
    <w:rsid w:val="00D028A9"/>
    <w:rsid w:val="00D03C7E"/>
    <w:rsid w:val="00D06CB3"/>
    <w:rsid w:val="00D07ACA"/>
    <w:rsid w:val="00D10066"/>
    <w:rsid w:val="00D10EC5"/>
    <w:rsid w:val="00D228FB"/>
    <w:rsid w:val="00D2445F"/>
    <w:rsid w:val="00D25D9C"/>
    <w:rsid w:val="00D26DB9"/>
    <w:rsid w:val="00D27D05"/>
    <w:rsid w:val="00D3060B"/>
    <w:rsid w:val="00D30626"/>
    <w:rsid w:val="00D30E77"/>
    <w:rsid w:val="00D30F5F"/>
    <w:rsid w:val="00D31A61"/>
    <w:rsid w:val="00D34078"/>
    <w:rsid w:val="00D37783"/>
    <w:rsid w:val="00D40603"/>
    <w:rsid w:val="00D406CD"/>
    <w:rsid w:val="00D418F0"/>
    <w:rsid w:val="00D4377A"/>
    <w:rsid w:val="00D439BF"/>
    <w:rsid w:val="00D453DE"/>
    <w:rsid w:val="00D508D1"/>
    <w:rsid w:val="00D5593D"/>
    <w:rsid w:val="00D6194E"/>
    <w:rsid w:val="00D63158"/>
    <w:rsid w:val="00D64383"/>
    <w:rsid w:val="00D65113"/>
    <w:rsid w:val="00D66360"/>
    <w:rsid w:val="00D67E09"/>
    <w:rsid w:val="00D7079A"/>
    <w:rsid w:val="00D730E2"/>
    <w:rsid w:val="00D734B2"/>
    <w:rsid w:val="00D7442B"/>
    <w:rsid w:val="00D746B0"/>
    <w:rsid w:val="00D776E4"/>
    <w:rsid w:val="00D77A5A"/>
    <w:rsid w:val="00D80D63"/>
    <w:rsid w:val="00D8301A"/>
    <w:rsid w:val="00D85774"/>
    <w:rsid w:val="00D86DF3"/>
    <w:rsid w:val="00D87907"/>
    <w:rsid w:val="00D95676"/>
    <w:rsid w:val="00D97106"/>
    <w:rsid w:val="00DA09E4"/>
    <w:rsid w:val="00DA296E"/>
    <w:rsid w:val="00DA7BE5"/>
    <w:rsid w:val="00DB112F"/>
    <w:rsid w:val="00DB5A96"/>
    <w:rsid w:val="00DB5AA1"/>
    <w:rsid w:val="00DC4777"/>
    <w:rsid w:val="00DC650B"/>
    <w:rsid w:val="00DD1745"/>
    <w:rsid w:val="00DD26F8"/>
    <w:rsid w:val="00DD3086"/>
    <w:rsid w:val="00DD347A"/>
    <w:rsid w:val="00DD44F9"/>
    <w:rsid w:val="00DD4821"/>
    <w:rsid w:val="00DD6B9B"/>
    <w:rsid w:val="00DD7EDB"/>
    <w:rsid w:val="00DE2773"/>
    <w:rsid w:val="00DE7B76"/>
    <w:rsid w:val="00DF28DD"/>
    <w:rsid w:val="00DF47C7"/>
    <w:rsid w:val="00DF7869"/>
    <w:rsid w:val="00E003EE"/>
    <w:rsid w:val="00E022A1"/>
    <w:rsid w:val="00E02C69"/>
    <w:rsid w:val="00E0380D"/>
    <w:rsid w:val="00E04E61"/>
    <w:rsid w:val="00E122AF"/>
    <w:rsid w:val="00E31F37"/>
    <w:rsid w:val="00E32B92"/>
    <w:rsid w:val="00E42AA1"/>
    <w:rsid w:val="00E440F4"/>
    <w:rsid w:val="00E46560"/>
    <w:rsid w:val="00E4765B"/>
    <w:rsid w:val="00E517A9"/>
    <w:rsid w:val="00E52ABB"/>
    <w:rsid w:val="00E535BA"/>
    <w:rsid w:val="00E54357"/>
    <w:rsid w:val="00E54C67"/>
    <w:rsid w:val="00E6383E"/>
    <w:rsid w:val="00E63B1F"/>
    <w:rsid w:val="00E77D5E"/>
    <w:rsid w:val="00E8136D"/>
    <w:rsid w:val="00E825EC"/>
    <w:rsid w:val="00E82CB6"/>
    <w:rsid w:val="00E82F04"/>
    <w:rsid w:val="00E83927"/>
    <w:rsid w:val="00E86BD6"/>
    <w:rsid w:val="00E870B2"/>
    <w:rsid w:val="00E92DCA"/>
    <w:rsid w:val="00E932C1"/>
    <w:rsid w:val="00E958B1"/>
    <w:rsid w:val="00E95C81"/>
    <w:rsid w:val="00EA0843"/>
    <w:rsid w:val="00EA0C79"/>
    <w:rsid w:val="00EA0FD5"/>
    <w:rsid w:val="00EA28A9"/>
    <w:rsid w:val="00EA3B8E"/>
    <w:rsid w:val="00EA4248"/>
    <w:rsid w:val="00EB1131"/>
    <w:rsid w:val="00EB48B1"/>
    <w:rsid w:val="00EB5A63"/>
    <w:rsid w:val="00EB7DFC"/>
    <w:rsid w:val="00EB7E46"/>
    <w:rsid w:val="00EC1148"/>
    <w:rsid w:val="00ED1E42"/>
    <w:rsid w:val="00ED2675"/>
    <w:rsid w:val="00ED2A91"/>
    <w:rsid w:val="00ED47B4"/>
    <w:rsid w:val="00ED5692"/>
    <w:rsid w:val="00ED60E3"/>
    <w:rsid w:val="00EE02E2"/>
    <w:rsid w:val="00EE16AD"/>
    <w:rsid w:val="00EE177F"/>
    <w:rsid w:val="00EE2321"/>
    <w:rsid w:val="00EE3A92"/>
    <w:rsid w:val="00EE3C29"/>
    <w:rsid w:val="00EE714A"/>
    <w:rsid w:val="00EF1024"/>
    <w:rsid w:val="00EF48BC"/>
    <w:rsid w:val="00EF4CBE"/>
    <w:rsid w:val="00EF7FCA"/>
    <w:rsid w:val="00F03D05"/>
    <w:rsid w:val="00F06680"/>
    <w:rsid w:val="00F06FCF"/>
    <w:rsid w:val="00F158F7"/>
    <w:rsid w:val="00F165E7"/>
    <w:rsid w:val="00F20339"/>
    <w:rsid w:val="00F219B9"/>
    <w:rsid w:val="00F21DDC"/>
    <w:rsid w:val="00F22FB4"/>
    <w:rsid w:val="00F24F3F"/>
    <w:rsid w:val="00F24FA1"/>
    <w:rsid w:val="00F2505A"/>
    <w:rsid w:val="00F25632"/>
    <w:rsid w:val="00F26883"/>
    <w:rsid w:val="00F32F03"/>
    <w:rsid w:val="00F33DC8"/>
    <w:rsid w:val="00F44C96"/>
    <w:rsid w:val="00F53494"/>
    <w:rsid w:val="00F55125"/>
    <w:rsid w:val="00F56822"/>
    <w:rsid w:val="00F5779C"/>
    <w:rsid w:val="00F61F84"/>
    <w:rsid w:val="00F656A5"/>
    <w:rsid w:val="00F712F6"/>
    <w:rsid w:val="00F72E4F"/>
    <w:rsid w:val="00F777BA"/>
    <w:rsid w:val="00F81E8F"/>
    <w:rsid w:val="00F8202C"/>
    <w:rsid w:val="00F875F6"/>
    <w:rsid w:val="00F9164B"/>
    <w:rsid w:val="00F941CE"/>
    <w:rsid w:val="00FA0D14"/>
    <w:rsid w:val="00FA3BF8"/>
    <w:rsid w:val="00FA6978"/>
    <w:rsid w:val="00FB00B4"/>
    <w:rsid w:val="00FB4F48"/>
    <w:rsid w:val="00FC250D"/>
    <w:rsid w:val="00FC3133"/>
    <w:rsid w:val="00FC4F1A"/>
    <w:rsid w:val="00FD142A"/>
    <w:rsid w:val="00FD2051"/>
    <w:rsid w:val="00FD2B8C"/>
    <w:rsid w:val="00FD378A"/>
    <w:rsid w:val="00FD6B94"/>
    <w:rsid w:val="00FD71FC"/>
    <w:rsid w:val="00FD7D5A"/>
    <w:rsid w:val="00FD7DF8"/>
    <w:rsid w:val="00FE42D7"/>
    <w:rsid w:val="00FE5EB1"/>
    <w:rsid w:val="00FE6E14"/>
    <w:rsid w:val="00FF1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9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KEE_tekst_zwykly"/>
    <w:qFormat/>
    <w:rsid w:val="00356B14"/>
    <w:pPr>
      <w:spacing w:line="300" w:lineRule="auto"/>
      <w:jc w:val="both"/>
    </w:pPr>
    <w:rPr>
      <w:rFonts w:ascii="Arial" w:eastAsia="Times New Roman" w:hAnsi="Arial" w:cs="Arial"/>
      <w:color w:val="1919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tytulrozdzial">
    <w:name w:val="styl_tytul_rozdzial"/>
    <w:basedOn w:val="Normalny"/>
    <w:next w:val="Normalny"/>
    <w:autoRedefine/>
    <w:rsid w:val="00CE6355"/>
    <w:pPr>
      <w:widowControl w:val="0"/>
      <w:autoSpaceDE w:val="0"/>
      <w:autoSpaceDN w:val="0"/>
      <w:adjustRightInd w:val="0"/>
      <w:spacing w:line="360" w:lineRule="auto"/>
    </w:pPr>
    <w:rPr>
      <w:b/>
      <w:color w:val="E60007"/>
      <w:sz w:val="36"/>
      <w:szCs w:val="36"/>
    </w:rPr>
  </w:style>
  <w:style w:type="paragraph" w:customStyle="1" w:styleId="Normalny1">
    <w:name w:val="Normalny1"/>
    <w:basedOn w:val="Normalny"/>
    <w:rsid w:val="0075070B"/>
    <w:pPr>
      <w:spacing w:before="100" w:beforeAutospacing="1" w:after="100" w:afterAutospacing="1"/>
    </w:pPr>
  </w:style>
  <w:style w:type="character" w:customStyle="1" w:styleId="normalchar">
    <w:name w:val="normal__char"/>
    <w:basedOn w:val="Domylnaczcionkaakapitu"/>
    <w:rsid w:val="0075070B"/>
  </w:style>
  <w:style w:type="paragraph" w:styleId="Nagwek">
    <w:name w:val="header"/>
    <w:basedOn w:val="Normalny"/>
    <w:link w:val="NagwekZnak"/>
    <w:uiPriority w:val="99"/>
    <w:unhideWhenUsed/>
    <w:rsid w:val="00CA490B"/>
    <w:pPr>
      <w:tabs>
        <w:tab w:val="center" w:pos="4536"/>
        <w:tab w:val="right" w:pos="9072"/>
      </w:tabs>
    </w:pPr>
    <w:rPr>
      <w:rFonts w:cs="Times New Roman"/>
    </w:rPr>
  </w:style>
  <w:style w:type="paragraph" w:customStyle="1" w:styleId="PKEEdata">
    <w:name w:val="PKEE_data"/>
    <w:basedOn w:val="Normalny"/>
    <w:autoRedefine/>
    <w:qFormat/>
    <w:rsid w:val="00356B14"/>
    <w:pPr>
      <w:spacing w:after="480"/>
      <w:jc w:val="right"/>
    </w:pPr>
  </w:style>
  <w:style w:type="paragraph" w:customStyle="1" w:styleId="PKEEadresat">
    <w:name w:val="PKEE_adresat"/>
    <w:basedOn w:val="Normalny"/>
    <w:autoRedefine/>
    <w:qFormat/>
    <w:rsid w:val="00356B14"/>
    <w:pPr>
      <w:jc w:val="right"/>
    </w:pPr>
    <w:rPr>
      <w:sz w:val="22"/>
      <w:szCs w:val="22"/>
    </w:rPr>
  </w:style>
  <w:style w:type="paragraph" w:customStyle="1" w:styleId="PKEEtytukomunikatu">
    <w:name w:val="PKEE_tytuł_komunikatu"/>
    <w:basedOn w:val="Normalny"/>
    <w:autoRedefine/>
    <w:qFormat/>
    <w:rsid w:val="00356B14"/>
    <w:pPr>
      <w:spacing w:after="480"/>
    </w:pPr>
    <w:rPr>
      <w:b/>
      <w:color w:val="E60007"/>
      <w:sz w:val="22"/>
      <w:szCs w:val="22"/>
    </w:rPr>
  </w:style>
  <w:style w:type="paragraph" w:customStyle="1" w:styleId="PKEEwyroznienie">
    <w:name w:val="PKEE_wyroznienie"/>
    <w:basedOn w:val="Normalny"/>
    <w:autoRedefine/>
    <w:qFormat/>
    <w:rsid w:val="00356B14"/>
    <w:rPr>
      <w:b/>
    </w:rPr>
  </w:style>
  <w:style w:type="character" w:customStyle="1" w:styleId="NagwekZnak">
    <w:name w:val="Nagłówek Znak"/>
    <w:link w:val="Nagwek"/>
    <w:uiPriority w:val="99"/>
    <w:rsid w:val="00CA490B"/>
    <w:rPr>
      <w:rFonts w:ascii="Arial" w:eastAsia="Times New Roman" w:hAnsi="Arial" w:cs="Times New Roman"/>
      <w:color w:val="191919"/>
      <w:sz w:val="20"/>
      <w:lang w:val="pl-PL"/>
    </w:rPr>
  </w:style>
  <w:style w:type="paragraph" w:styleId="Stopka">
    <w:name w:val="footer"/>
    <w:basedOn w:val="Normalny"/>
    <w:link w:val="StopkaZnak"/>
    <w:uiPriority w:val="99"/>
    <w:unhideWhenUsed/>
    <w:rsid w:val="00CA490B"/>
    <w:pPr>
      <w:tabs>
        <w:tab w:val="center" w:pos="4536"/>
        <w:tab w:val="right" w:pos="9072"/>
      </w:tabs>
    </w:pPr>
    <w:rPr>
      <w:rFonts w:cs="Times New Roman"/>
    </w:rPr>
  </w:style>
  <w:style w:type="character" w:customStyle="1" w:styleId="StopkaZnak">
    <w:name w:val="Stopka Znak"/>
    <w:link w:val="Stopka"/>
    <w:uiPriority w:val="99"/>
    <w:rsid w:val="00CA490B"/>
    <w:rPr>
      <w:rFonts w:ascii="Arial" w:eastAsia="Times New Roman" w:hAnsi="Arial" w:cs="Times New Roman"/>
      <w:color w:val="191919"/>
      <w:sz w:val="20"/>
      <w:lang w:val="pl-PL"/>
    </w:rPr>
  </w:style>
  <w:style w:type="paragraph" w:styleId="Tekstdymka">
    <w:name w:val="Balloon Text"/>
    <w:basedOn w:val="Normalny"/>
    <w:link w:val="TekstdymkaZnak"/>
    <w:uiPriority w:val="99"/>
    <w:semiHidden/>
    <w:unhideWhenUsed/>
    <w:rsid w:val="00CA490B"/>
    <w:rPr>
      <w:rFonts w:ascii="Lucida Grande CE" w:hAnsi="Lucida Grande CE" w:cs="Times New Roman"/>
      <w:sz w:val="18"/>
      <w:szCs w:val="18"/>
    </w:rPr>
  </w:style>
  <w:style w:type="character" w:customStyle="1" w:styleId="TekstdymkaZnak">
    <w:name w:val="Tekst dymka Znak"/>
    <w:link w:val="Tekstdymka"/>
    <w:uiPriority w:val="99"/>
    <w:semiHidden/>
    <w:rsid w:val="00CA490B"/>
    <w:rPr>
      <w:rFonts w:ascii="Lucida Grande CE" w:eastAsia="Times New Roman" w:hAnsi="Lucida Grande CE" w:cs="Lucida Grande CE"/>
      <w:color w:val="191919"/>
      <w:sz w:val="18"/>
      <w:szCs w:val="18"/>
      <w:lang w:val="pl-PL"/>
    </w:rPr>
  </w:style>
  <w:style w:type="character" w:styleId="Tekstzastpczy">
    <w:name w:val="Placeholder Text"/>
    <w:uiPriority w:val="99"/>
    <w:semiHidden/>
    <w:rsid w:val="001D47CD"/>
    <w:rPr>
      <w:color w:val="808080"/>
    </w:rPr>
  </w:style>
  <w:style w:type="character" w:styleId="Hipercze">
    <w:name w:val="Hyperlink"/>
    <w:basedOn w:val="Domylnaczcionkaakapitu"/>
    <w:uiPriority w:val="99"/>
    <w:unhideWhenUsed/>
    <w:rsid w:val="0083022E"/>
    <w:rPr>
      <w:color w:val="0000FF" w:themeColor="hyperlink"/>
      <w:u w:val="single"/>
    </w:rPr>
  </w:style>
  <w:style w:type="paragraph" w:styleId="Akapitzlist">
    <w:name w:val="List Paragraph"/>
    <w:aliases w:val="Resume Title,Citation List,Ha,List Paragraph1,Body,List Paragraph_Table bullets,Bullet List Paragraph,Listes,Paragraphe de liste 2,Reference list,Lettre d'introduction,Paragrafo elenco,1st level - Bullet List Paragraph,Yellow Bullet,2"/>
    <w:basedOn w:val="Normalny"/>
    <w:link w:val="AkapitzlistZnak"/>
    <w:uiPriority w:val="34"/>
    <w:qFormat/>
    <w:rsid w:val="00D77A5A"/>
    <w:pPr>
      <w:spacing w:after="200" w:line="276" w:lineRule="auto"/>
      <w:ind w:left="720"/>
      <w:contextualSpacing/>
      <w:jc w:val="left"/>
    </w:pPr>
    <w:rPr>
      <w:rFonts w:asciiTheme="minorHAnsi" w:eastAsiaTheme="minorHAnsi" w:hAnsiTheme="minorHAnsi" w:cstheme="minorBidi"/>
      <w:color w:val="auto"/>
      <w:sz w:val="22"/>
      <w:szCs w:val="22"/>
      <w:lang w:eastAsia="en-US"/>
    </w:rPr>
  </w:style>
  <w:style w:type="table" w:styleId="Tabela-Siatka">
    <w:name w:val="Table Grid"/>
    <w:basedOn w:val="Standardowy"/>
    <w:rsid w:val="00D77A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C6AF2"/>
    <w:pPr>
      <w:spacing w:line="240" w:lineRule="auto"/>
    </w:pPr>
    <w:rPr>
      <w:rFonts w:ascii="Times New Roman" w:hAnsi="Times New Roman" w:cs="Times New Roman"/>
      <w:color w:val="auto"/>
    </w:rPr>
  </w:style>
  <w:style w:type="character" w:customStyle="1" w:styleId="TekstpodstawowyZnak">
    <w:name w:val="Tekst podstawowy Znak"/>
    <w:basedOn w:val="Domylnaczcionkaakapitu"/>
    <w:link w:val="Tekstpodstawowy"/>
    <w:rsid w:val="005C6AF2"/>
    <w:rPr>
      <w:rFonts w:ascii="Times New Roman" w:eastAsia="Times New Roman" w:hAnsi="Times New Roman"/>
    </w:rPr>
  </w:style>
  <w:style w:type="paragraph" w:styleId="NormalnyWeb">
    <w:name w:val="Normal (Web)"/>
    <w:basedOn w:val="Normalny"/>
    <w:uiPriority w:val="99"/>
    <w:unhideWhenUsed/>
    <w:rsid w:val="005B6F34"/>
    <w:pPr>
      <w:spacing w:before="100" w:beforeAutospacing="1" w:after="100" w:afterAutospacing="1" w:line="240" w:lineRule="auto"/>
      <w:jc w:val="left"/>
    </w:pPr>
    <w:rPr>
      <w:rFonts w:ascii="Times New Roman" w:hAnsi="Times New Roman" w:cs="Times New Roman"/>
      <w:color w:val="auto"/>
      <w:sz w:val="24"/>
      <w:szCs w:val="24"/>
    </w:rPr>
  </w:style>
  <w:style w:type="character" w:styleId="Pogrubienie">
    <w:name w:val="Strong"/>
    <w:basedOn w:val="Domylnaczcionkaakapitu"/>
    <w:uiPriority w:val="22"/>
    <w:qFormat/>
    <w:rsid w:val="005B6F34"/>
    <w:rPr>
      <w:b/>
      <w:bCs/>
    </w:rPr>
  </w:style>
  <w:style w:type="paragraph" w:customStyle="1" w:styleId="Normalny-small">
    <w:name w:val="Normalny-small"/>
    <w:basedOn w:val="Normalny"/>
    <w:link w:val="Normalny-smallZnak"/>
    <w:qFormat/>
    <w:rsid w:val="008B19AF"/>
    <w:pPr>
      <w:spacing w:line="240" w:lineRule="auto"/>
    </w:pPr>
    <w:rPr>
      <w:color w:val="auto"/>
      <w:sz w:val="16"/>
    </w:rPr>
  </w:style>
  <w:style w:type="character" w:customStyle="1" w:styleId="Normalny-smallZnak">
    <w:name w:val="Normalny-small Znak"/>
    <w:basedOn w:val="Domylnaczcionkaakapitu"/>
    <w:link w:val="Normalny-small"/>
    <w:rsid w:val="008B19AF"/>
    <w:rPr>
      <w:rFonts w:ascii="Arial" w:eastAsia="Times New Roman" w:hAnsi="Arial" w:cs="Arial"/>
      <w:sz w:val="16"/>
    </w:rPr>
  </w:style>
  <w:style w:type="paragraph" w:styleId="Tekstprzypisudolnego">
    <w:name w:val="footnote text"/>
    <w:basedOn w:val="Normalny"/>
    <w:link w:val="TekstprzypisudolnegoZnak"/>
    <w:uiPriority w:val="99"/>
    <w:semiHidden/>
    <w:unhideWhenUsed/>
    <w:rsid w:val="00AB64A8"/>
    <w:pPr>
      <w:spacing w:line="240" w:lineRule="auto"/>
    </w:pPr>
  </w:style>
  <w:style w:type="character" w:customStyle="1" w:styleId="TekstprzypisudolnegoZnak">
    <w:name w:val="Tekst przypisu dolnego Znak"/>
    <w:basedOn w:val="Domylnaczcionkaakapitu"/>
    <w:link w:val="Tekstprzypisudolnego"/>
    <w:uiPriority w:val="99"/>
    <w:semiHidden/>
    <w:rsid w:val="00AB64A8"/>
    <w:rPr>
      <w:rFonts w:ascii="Arial" w:eastAsia="Times New Roman" w:hAnsi="Arial" w:cs="Arial"/>
      <w:color w:val="191919"/>
      <w:lang w:val="en-US"/>
    </w:rPr>
  </w:style>
  <w:style w:type="character" w:styleId="Odwoanieprzypisudolnego">
    <w:name w:val="footnote reference"/>
    <w:basedOn w:val="Domylnaczcionkaakapitu"/>
    <w:uiPriority w:val="99"/>
    <w:semiHidden/>
    <w:unhideWhenUsed/>
    <w:rsid w:val="00AB64A8"/>
    <w:rPr>
      <w:vertAlign w:val="superscript"/>
    </w:rPr>
  </w:style>
  <w:style w:type="paragraph" w:styleId="Legenda">
    <w:name w:val="caption"/>
    <w:basedOn w:val="Normalny"/>
    <w:next w:val="Normalny"/>
    <w:uiPriority w:val="35"/>
    <w:semiHidden/>
    <w:unhideWhenUsed/>
    <w:qFormat/>
    <w:rsid w:val="001C1DFE"/>
    <w:pPr>
      <w:spacing w:after="200" w:line="240" w:lineRule="auto"/>
    </w:pPr>
    <w:rPr>
      <w:i/>
      <w:iCs/>
      <w:color w:val="1F497D" w:themeColor="text2"/>
      <w:sz w:val="18"/>
      <w:szCs w:val="18"/>
    </w:rPr>
  </w:style>
  <w:style w:type="character" w:styleId="Odwoaniedokomentarza">
    <w:name w:val="annotation reference"/>
    <w:basedOn w:val="Domylnaczcionkaakapitu"/>
    <w:uiPriority w:val="99"/>
    <w:semiHidden/>
    <w:unhideWhenUsed/>
    <w:rsid w:val="00E958B1"/>
    <w:rPr>
      <w:sz w:val="16"/>
      <w:szCs w:val="16"/>
    </w:rPr>
  </w:style>
  <w:style w:type="paragraph" w:styleId="Tekstkomentarza">
    <w:name w:val="annotation text"/>
    <w:basedOn w:val="Normalny"/>
    <w:link w:val="TekstkomentarzaZnak"/>
    <w:uiPriority w:val="99"/>
    <w:semiHidden/>
    <w:unhideWhenUsed/>
    <w:rsid w:val="00E958B1"/>
    <w:pPr>
      <w:spacing w:line="240" w:lineRule="auto"/>
    </w:pPr>
  </w:style>
  <w:style w:type="character" w:customStyle="1" w:styleId="TekstkomentarzaZnak">
    <w:name w:val="Tekst komentarza Znak"/>
    <w:basedOn w:val="Domylnaczcionkaakapitu"/>
    <w:link w:val="Tekstkomentarza"/>
    <w:uiPriority w:val="99"/>
    <w:semiHidden/>
    <w:rsid w:val="00E958B1"/>
    <w:rPr>
      <w:rFonts w:ascii="Arial" w:eastAsia="Times New Roman" w:hAnsi="Arial" w:cs="Arial"/>
      <w:color w:val="191919"/>
      <w:lang w:val="en-US"/>
    </w:rPr>
  </w:style>
  <w:style w:type="paragraph" w:styleId="Tematkomentarza">
    <w:name w:val="annotation subject"/>
    <w:basedOn w:val="Tekstkomentarza"/>
    <w:next w:val="Tekstkomentarza"/>
    <w:link w:val="TematkomentarzaZnak"/>
    <w:uiPriority w:val="99"/>
    <w:semiHidden/>
    <w:unhideWhenUsed/>
    <w:rsid w:val="00E958B1"/>
    <w:rPr>
      <w:b/>
      <w:bCs/>
    </w:rPr>
  </w:style>
  <w:style w:type="character" w:customStyle="1" w:styleId="TematkomentarzaZnak">
    <w:name w:val="Temat komentarza Znak"/>
    <w:basedOn w:val="TekstkomentarzaZnak"/>
    <w:link w:val="Tematkomentarza"/>
    <w:uiPriority w:val="99"/>
    <w:semiHidden/>
    <w:rsid w:val="00E958B1"/>
    <w:rPr>
      <w:rFonts w:ascii="Arial" w:eastAsia="Times New Roman" w:hAnsi="Arial" w:cs="Arial"/>
      <w:b/>
      <w:bCs/>
      <w:color w:val="191919"/>
      <w:lang w:val="en-US"/>
    </w:rPr>
  </w:style>
  <w:style w:type="paragraph" w:styleId="Poprawka">
    <w:name w:val="Revision"/>
    <w:hidden/>
    <w:uiPriority w:val="99"/>
    <w:semiHidden/>
    <w:rsid w:val="000F66E9"/>
    <w:rPr>
      <w:rFonts w:ascii="Arial" w:eastAsia="Times New Roman" w:hAnsi="Arial" w:cs="Arial"/>
      <w:color w:val="191919"/>
      <w:lang w:val="en-US"/>
    </w:rPr>
  </w:style>
  <w:style w:type="paragraph" w:styleId="Tekstprzypisukocowego">
    <w:name w:val="endnote text"/>
    <w:basedOn w:val="Normalny"/>
    <w:link w:val="TekstprzypisukocowegoZnak"/>
    <w:uiPriority w:val="99"/>
    <w:semiHidden/>
    <w:unhideWhenUsed/>
    <w:rsid w:val="0092644D"/>
    <w:pPr>
      <w:spacing w:line="240" w:lineRule="auto"/>
    </w:pPr>
  </w:style>
  <w:style w:type="character" w:customStyle="1" w:styleId="TekstprzypisukocowegoZnak">
    <w:name w:val="Tekst przypisu końcowego Znak"/>
    <w:basedOn w:val="Domylnaczcionkaakapitu"/>
    <w:link w:val="Tekstprzypisukocowego"/>
    <w:uiPriority w:val="99"/>
    <w:semiHidden/>
    <w:rsid w:val="0092644D"/>
    <w:rPr>
      <w:rFonts w:ascii="Arial" w:eastAsia="Times New Roman" w:hAnsi="Arial" w:cs="Arial"/>
      <w:color w:val="191919"/>
      <w:lang w:val="en-US"/>
    </w:rPr>
  </w:style>
  <w:style w:type="character" w:styleId="Odwoanieprzypisukocowego">
    <w:name w:val="endnote reference"/>
    <w:basedOn w:val="Domylnaczcionkaakapitu"/>
    <w:uiPriority w:val="99"/>
    <w:semiHidden/>
    <w:unhideWhenUsed/>
    <w:rsid w:val="0092644D"/>
    <w:rPr>
      <w:vertAlign w:val="superscript"/>
    </w:rPr>
  </w:style>
  <w:style w:type="character" w:customStyle="1" w:styleId="Nierozpoznanawzmianka1">
    <w:name w:val="Nierozpoznana wzmianka1"/>
    <w:basedOn w:val="Domylnaczcionkaakapitu"/>
    <w:uiPriority w:val="99"/>
    <w:semiHidden/>
    <w:unhideWhenUsed/>
    <w:rsid w:val="004D3A2C"/>
    <w:rPr>
      <w:color w:val="605E5C"/>
      <w:shd w:val="clear" w:color="auto" w:fill="E1DFDD"/>
    </w:rPr>
  </w:style>
  <w:style w:type="character" w:customStyle="1" w:styleId="AkapitzlistZnak">
    <w:name w:val="Akapit z listą Znak"/>
    <w:aliases w:val="Resume Title Znak,Citation List Znak,Ha Znak,List Paragraph1 Znak,Body Znak,List Paragraph_Table bullets Znak,Bullet List Paragraph Znak,Listes Znak,Paragraphe de liste 2 Znak,Reference list Znak,Lettre d'introduction Znak,2 Znak"/>
    <w:basedOn w:val="Domylnaczcionkaakapitu"/>
    <w:link w:val="Akapitzlist"/>
    <w:uiPriority w:val="34"/>
    <w:locked/>
    <w:rsid w:val="00B11BF6"/>
    <w:rPr>
      <w:rFonts w:asciiTheme="minorHAnsi" w:eastAsiaTheme="minorHAnsi" w:hAnsiTheme="minorHAnsi" w:cstheme="minorBidi"/>
      <w:sz w:val="22"/>
      <w:szCs w:val="22"/>
      <w:lang w:eastAsia="en-US"/>
    </w:rPr>
  </w:style>
  <w:style w:type="character" w:styleId="Uwydatnienie">
    <w:name w:val="Emphasis"/>
    <w:basedOn w:val="Domylnaczcionkaakapitu"/>
    <w:uiPriority w:val="20"/>
    <w:qFormat/>
    <w:rsid w:val="00022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99">
      <w:bodyDiv w:val="1"/>
      <w:marLeft w:val="0"/>
      <w:marRight w:val="0"/>
      <w:marTop w:val="0"/>
      <w:marBottom w:val="0"/>
      <w:divBdr>
        <w:top w:val="none" w:sz="0" w:space="0" w:color="auto"/>
        <w:left w:val="none" w:sz="0" w:space="0" w:color="auto"/>
        <w:bottom w:val="none" w:sz="0" w:space="0" w:color="auto"/>
        <w:right w:val="none" w:sz="0" w:space="0" w:color="auto"/>
      </w:divBdr>
    </w:div>
    <w:div w:id="102040561">
      <w:bodyDiv w:val="1"/>
      <w:marLeft w:val="0"/>
      <w:marRight w:val="0"/>
      <w:marTop w:val="0"/>
      <w:marBottom w:val="0"/>
      <w:divBdr>
        <w:top w:val="none" w:sz="0" w:space="0" w:color="auto"/>
        <w:left w:val="none" w:sz="0" w:space="0" w:color="auto"/>
        <w:bottom w:val="none" w:sz="0" w:space="0" w:color="auto"/>
        <w:right w:val="none" w:sz="0" w:space="0" w:color="auto"/>
      </w:divBdr>
    </w:div>
    <w:div w:id="625427763">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515613532">
      <w:bodyDiv w:val="1"/>
      <w:marLeft w:val="0"/>
      <w:marRight w:val="0"/>
      <w:marTop w:val="0"/>
      <w:marBottom w:val="0"/>
      <w:divBdr>
        <w:top w:val="none" w:sz="0" w:space="0" w:color="auto"/>
        <w:left w:val="none" w:sz="0" w:space="0" w:color="auto"/>
        <w:bottom w:val="none" w:sz="0" w:space="0" w:color="auto"/>
        <w:right w:val="none" w:sz="0" w:space="0" w:color="auto"/>
      </w:divBdr>
    </w:div>
    <w:div w:id="1851555395">
      <w:bodyDiv w:val="1"/>
      <w:marLeft w:val="0"/>
      <w:marRight w:val="0"/>
      <w:marTop w:val="0"/>
      <w:marBottom w:val="0"/>
      <w:divBdr>
        <w:top w:val="none" w:sz="0" w:space="0" w:color="auto"/>
        <w:left w:val="none" w:sz="0" w:space="0" w:color="auto"/>
        <w:bottom w:val="none" w:sz="0" w:space="0" w:color="auto"/>
        <w:right w:val="none" w:sz="0" w:space="0" w:color="auto"/>
      </w:divBdr>
    </w:div>
    <w:div w:id="2014648679">
      <w:bodyDiv w:val="1"/>
      <w:marLeft w:val="0"/>
      <w:marRight w:val="0"/>
      <w:marTop w:val="0"/>
      <w:marBottom w:val="0"/>
      <w:divBdr>
        <w:top w:val="none" w:sz="0" w:space="0" w:color="auto"/>
        <w:left w:val="none" w:sz="0" w:space="0" w:color="auto"/>
        <w:bottom w:val="none" w:sz="0" w:space="0" w:color="auto"/>
        <w:right w:val="none" w:sz="0" w:space="0" w:color="auto"/>
      </w:divBdr>
    </w:div>
    <w:div w:id="2085487715">
      <w:bodyDiv w:val="1"/>
      <w:marLeft w:val="0"/>
      <w:marRight w:val="0"/>
      <w:marTop w:val="0"/>
      <w:marBottom w:val="0"/>
      <w:divBdr>
        <w:top w:val="none" w:sz="0" w:space="0" w:color="auto"/>
        <w:left w:val="none" w:sz="0" w:space="0" w:color="auto"/>
        <w:bottom w:val="none" w:sz="0" w:space="0" w:color="auto"/>
        <w:right w:val="none" w:sz="0" w:space="0" w:color="auto"/>
      </w:divBdr>
    </w:div>
    <w:div w:id="209789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ke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4182-E87A-4374-A5D2-8A4C6824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4176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2022-07-18T09:44:00Z</dcterms:created>
  <dcterms:modified xsi:type="dcterms:W3CDTF">2022-07-25T09:39:00Z</dcterms:modified>
</cp:coreProperties>
</file>